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6D546C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D546C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56C392D9" w14:textId="59AB5D2E" w:rsidR="006E4496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E4C772C" w14:textId="77777777" w:rsidR="005B6296" w:rsidRPr="00D712A6" w:rsidRDefault="005B6296" w:rsidP="005B62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468495E5" w14:textId="77777777" w:rsidR="005B6296" w:rsidRPr="00D712A6" w:rsidRDefault="005B6296" w:rsidP="005B6296">
      <w:pPr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14:paraId="677753E5" w14:textId="19F304BA" w:rsidR="005B6296" w:rsidRPr="00D712A6" w:rsidRDefault="005B6296" w:rsidP="005B6296">
      <w:pPr>
        <w:ind w:right="-15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MINUTA </w:t>
      </w:r>
      <w:r w:rsidRPr="00D712A6">
        <w:rPr>
          <w:rFonts w:cs="Arial"/>
          <w:b/>
          <w:szCs w:val="20"/>
        </w:rPr>
        <w:t xml:space="preserve">TERMO DE CONTRATO DE OBRAS – RDC </w:t>
      </w:r>
    </w:p>
    <w:p w14:paraId="67DA72FF" w14:textId="77777777" w:rsidR="005B6296" w:rsidRPr="00D712A6" w:rsidRDefault="005B6296" w:rsidP="005B6296">
      <w:pPr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(LEI N.º 12.462/11, MEDIDA PROVISÓRIA N.º 961/2020)</w:t>
      </w:r>
    </w:p>
    <w:p w14:paraId="427A95AD" w14:textId="77777777" w:rsidR="005B6296" w:rsidRPr="00D712A6" w:rsidRDefault="005B6296" w:rsidP="005B62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73CCDD0B" w14:textId="77777777" w:rsidR="005B6296" w:rsidRPr="00D712A6" w:rsidRDefault="005B6296" w:rsidP="005B6296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14:paraId="1548EEFA" w14:textId="2AB0F999" w:rsidR="005B6296" w:rsidRPr="00D712A6" w:rsidRDefault="005B6296" w:rsidP="005B6296">
      <w:pPr>
        <w:spacing w:after="120"/>
        <w:ind w:left="4253" w:right="-15"/>
        <w:jc w:val="both"/>
        <w:rPr>
          <w:rFonts w:cs="Arial"/>
          <w:b/>
          <w:color w:val="FF0000"/>
          <w:szCs w:val="20"/>
        </w:rPr>
      </w:pPr>
      <w:r w:rsidRPr="00D712A6">
        <w:rPr>
          <w:rFonts w:cs="Arial"/>
          <w:b/>
          <w:szCs w:val="20"/>
        </w:rPr>
        <w:t xml:space="preserve">TERMO DE CONTRATO DE OBRAS Nº </w:t>
      </w:r>
      <w:r w:rsidRPr="00D712A6">
        <w:rPr>
          <w:rFonts w:cs="Arial"/>
          <w:b/>
          <w:color w:val="FF0000"/>
          <w:szCs w:val="20"/>
        </w:rPr>
        <w:t>......../....</w:t>
      </w:r>
      <w:r w:rsidRPr="00D712A6">
        <w:rPr>
          <w:rFonts w:cs="Arial"/>
          <w:b/>
          <w:szCs w:val="20"/>
        </w:rPr>
        <w:t>, QUE FAZEM ENTRE SI</w:t>
      </w:r>
      <w:r>
        <w:rPr>
          <w:rFonts w:cs="Arial"/>
          <w:b/>
          <w:szCs w:val="20"/>
        </w:rPr>
        <w:t>,</w:t>
      </w:r>
      <w:r w:rsidRPr="00D712A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UNIVERSIDADE FEDERAL FLUMINENSE</w:t>
      </w:r>
      <w:r w:rsidRPr="00D712A6">
        <w:rPr>
          <w:rFonts w:cs="Arial"/>
          <w:b/>
          <w:szCs w:val="20"/>
        </w:rPr>
        <w:t xml:space="preserve"> E A EMPRESA </w:t>
      </w:r>
      <w:r w:rsidRPr="00D712A6">
        <w:rPr>
          <w:rFonts w:cs="Arial"/>
          <w:b/>
          <w:color w:val="FF0000"/>
          <w:szCs w:val="20"/>
        </w:rPr>
        <w:t xml:space="preserve">.............................................................  </w:t>
      </w:r>
    </w:p>
    <w:p w14:paraId="2A04A997" w14:textId="77777777" w:rsidR="005B6296" w:rsidRPr="00D712A6" w:rsidRDefault="005B6296" w:rsidP="005B6296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14:paraId="5E7D709A" w14:textId="77777777" w:rsidR="005B6296" w:rsidRPr="008F3E20" w:rsidRDefault="005B6296" w:rsidP="005B6296">
      <w:pPr>
        <w:pStyle w:val="Corpodetexto"/>
        <w:rPr>
          <w:rFonts w:asciiTheme="minorHAnsi" w:hAnsiTheme="minorHAnsi" w:cstheme="minorHAnsi"/>
          <w:sz w:val="20"/>
        </w:rPr>
      </w:pPr>
    </w:p>
    <w:p w14:paraId="0FEAC540" w14:textId="41341836" w:rsidR="005B6296" w:rsidRPr="005B6296" w:rsidRDefault="005B6296" w:rsidP="005B6296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8F3E20">
        <w:rPr>
          <w:rFonts w:asciiTheme="minorHAnsi" w:hAnsiTheme="minorHAnsi" w:cstheme="minorHAnsi"/>
        </w:rPr>
        <w:tab/>
      </w:r>
      <w:r w:rsidRPr="008F3E20">
        <w:rPr>
          <w:rFonts w:asciiTheme="minorHAnsi" w:hAnsiTheme="minorHAnsi" w:cstheme="minorHAnsi"/>
        </w:rPr>
        <w:tab/>
        <w:t xml:space="preserve">A </w:t>
      </w:r>
      <w:r w:rsidRPr="008F3E20">
        <w:rPr>
          <w:rFonts w:asciiTheme="minorHAnsi" w:hAnsiTheme="minorHAnsi" w:cstheme="minorHAnsi"/>
          <w:i/>
        </w:rPr>
        <w:t>UNIVERSIDADE FEDERAL FLUMINENSE</w:t>
      </w:r>
      <w:r w:rsidRPr="008F3E20">
        <w:rPr>
          <w:rFonts w:asciiTheme="minorHAnsi" w:hAnsiTheme="minorHAnsi" w:cstheme="minorHAnsi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i/>
        </w:rPr>
        <w:t>CONTRATANTE</w:t>
      </w:r>
      <w:r w:rsidRPr="008F3E20">
        <w:rPr>
          <w:rFonts w:asciiTheme="minorHAnsi" w:hAnsiTheme="minorHAnsi" w:cstheme="minorHAnsi"/>
        </w:rPr>
        <w:t xml:space="preserve">, inscrita no CNPJ/MF sob o nº 28.523.215/0001-06, neste ato representada pelo seu Magnífico Reitor, Professor </w:t>
      </w:r>
      <w:r w:rsidRPr="008F3E20">
        <w:rPr>
          <w:rFonts w:asciiTheme="minorHAnsi" w:hAnsiTheme="minorHAnsi" w:cstheme="minorHAnsi"/>
          <w:i/>
        </w:rPr>
        <w:t>ANTONIO CLÁUDIO LUCAS DA NOBREGA</w:t>
      </w:r>
      <w:r w:rsidRPr="008F3E20">
        <w:rPr>
          <w:rFonts w:asciiTheme="minorHAnsi" w:hAnsiTheme="minorHAnsi" w:cstheme="minorHAnsi"/>
        </w:rPr>
        <w:t xml:space="preserve">, </w:t>
      </w:r>
      <w:r w:rsidRPr="005B6296">
        <w:rPr>
          <w:rFonts w:asciiTheme="minorHAnsi" w:hAnsiTheme="minorHAnsi" w:cstheme="minorHAnsi"/>
          <w:i/>
        </w:rPr>
        <w:t xml:space="preserve">nomeado por Decreto Presidencial publicado no DOU de 21/11/2018, portador da cédula de identidade nº 047142036, expedida pelo IFP/RJ, e inscrito no CPF/MF sob o nº 808.987.697-87, e a Empresa, o(a) .............................. inscrito(a) no CNPJ/MF sob o nº ............................, sediado(a) na ..................................., </w:t>
      </w:r>
      <w:proofErr w:type="spellStart"/>
      <w:r w:rsidRPr="005B6296">
        <w:rPr>
          <w:rFonts w:asciiTheme="minorHAnsi" w:hAnsiTheme="minorHAnsi" w:cstheme="minorHAnsi"/>
          <w:i/>
        </w:rPr>
        <w:t>em</w:t>
      </w:r>
      <w:proofErr w:type="spellEnd"/>
      <w:r w:rsidRPr="005B6296">
        <w:rPr>
          <w:rFonts w:asciiTheme="minorHAnsi" w:hAnsiTheme="minorHAnsi" w:cstheme="minorHAnsi"/>
          <w:i/>
        </w:rPr>
        <w:t xml:space="preserve"> ............................. doravante designada CONTRATADA, neste ato representada pelo(a) Sr.(a) ....................., portador(a) da Carteira de Identidade nº ................., expedida pela (o) .................., e CPF nº ........................., tendo em vista o que consta no Processo nº .............................., e em observância às disposições da Lei nº 12.462, de 4 de agosto de 2011, do Decreto nº 7.581, de 11 de outubro de 2011, da Medida Provisória nº 961, de 6 de maio de 2020, e da Lei n.º 8.666, de 21 de junho de 1993, no que couber, resolvem celebrar o presente Termo de Contrato, decorrente do Edital nº ........../20...., mediante as cláusulas e condições a seguir enunciadas.</w:t>
      </w:r>
    </w:p>
    <w:p w14:paraId="3C9DCEFD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PRIMEIRA – OBJETO</w:t>
      </w:r>
    </w:p>
    <w:p w14:paraId="0D1A963B" w14:textId="77777777" w:rsidR="005B6296" w:rsidRPr="00D712A6" w:rsidRDefault="005B6296" w:rsidP="005B6296"/>
    <w:p w14:paraId="50021280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>O objeto do presente Termo de Contrato é a realização de obras de</w:t>
      </w:r>
      <w:r w:rsidRPr="00D712A6">
        <w:rPr>
          <w:rFonts w:cs="Arial"/>
          <w:color w:val="FF0000"/>
          <w:szCs w:val="20"/>
        </w:rPr>
        <w:t>..........................</w:t>
      </w:r>
      <w:r w:rsidRPr="00D712A6">
        <w:rPr>
          <w:rFonts w:cs="Arial"/>
          <w:color w:val="000000"/>
          <w:szCs w:val="20"/>
        </w:rPr>
        <w:t>, a serem executadas nas condições estabelecidas no Projeto Básico e demais documentos técnicos que se encontram anexos ao Edital do certame que deu origem a este instrumento contratual.</w:t>
      </w:r>
    </w:p>
    <w:p w14:paraId="7E0D82D1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14:paraId="67608A2E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SEGUNDA – VIGÊNCIA</w:t>
      </w:r>
    </w:p>
    <w:p w14:paraId="7DA1E318" w14:textId="77777777" w:rsidR="005B6296" w:rsidRPr="00D712A6" w:rsidRDefault="005B6296" w:rsidP="005B6296"/>
    <w:p w14:paraId="46920E7F" w14:textId="77777777" w:rsidR="005B6296" w:rsidRPr="0047321E" w:rsidRDefault="005B6296" w:rsidP="005B6296">
      <w:pPr>
        <w:numPr>
          <w:ilvl w:val="1"/>
          <w:numId w:val="6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O prazo de vigência deste Termo de Contrato é aquele fixado no Projeto Básico, com início na data de </w:t>
      </w:r>
      <w:r w:rsidRPr="0047321E">
        <w:rPr>
          <w:rFonts w:cs="Arial"/>
          <w:color w:val="FF0000"/>
        </w:rPr>
        <w:t>.........../......../........</w:t>
      </w:r>
      <w:r w:rsidRPr="0047321E">
        <w:rPr>
          <w:rFonts w:cs="Arial"/>
        </w:rPr>
        <w:t xml:space="preserve">e encerramento </w:t>
      </w:r>
      <w:proofErr w:type="spellStart"/>
      <w:r w:rsidRPr="0047321E">
        <w:rPr>
          <w:rFonts w:cs="Arial"/>
        </w:rPr>
        <w:t>em</w:t>
      </w:r>
      <w:proofErr w:type="spellEnd"/>
      <w:r w:rsidRPr="0047321E">
        <w:rPr>
          <w:rFonts w:cs="Arial"/>
        </w:rPr>
        <w:t xml:space="preserve"> </w:t>
      </w:r>
      <w:r w:rsidRPr="0047321E">
        <w:rPr>
          <w:rFonts w:cs="Arial"/>
          <w:color w:val="FF0000"/>
        </w:rPr>
        <w:t>.........../........./..........</w:t>
      </w:r>
      <w:r w:rsidRPr="0047321E">
        <w:rPr>
          <w:rFonts w:cs="Arial"/>
        </w:rPr>
        <w:t>.</w:t>
      </w:r>
    </w:p>
    <w:p w14:paraId="6C4304DC" w14:textId="77777777" w:rsidR="005B6296" w:rsidRPr="0047321E" w:rsidRDefault="005B6296" w:rsidP="005B6296">
      <w:pPr>
        <w:pStyle w:val="PargrafodaLista"/>
        <w:numPr>
          <w:ilvl w:val="2"/>
          <w:numId w:val="6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 w:rsidRPr="0047321E">
        <w:rPr>
          <w:rFonts w:cs="Arial"/>
          <w:iCs/>
          <w:szCs w:val="20"/>
        </w:rPr>
        <w:t>A vigência poderá ultrapassar o exercício financeiro, desde que as despesas referentes à contratação sejam integralmente empenhadas até 31 de dezembro do corrente ano, para fins de inscrição em restos a pagar.</w:t>
      </w:r>
    </w:p>
    <w:p w14:paraId="621E6D3F" w14:textId="77777777" w:rsidR="005B6296" w:rsidRPr="00D712A6" w:rsidRDefault="005B6296" w:rsidP="005B6296">
      <w:pPr>
        <w:pStyle w:val="Citao"/>
        <w:rPr>
          <w:rFonts w:ascii="Arial" w:hAnsi="Arial" w:cs="Arial"/>
          <w:szCs w:val="20"/>
        </w:rPr>
      </w:pPr>
      <w:r w:rsidRPr="00D712A6">
        <w:rPr>
          <w:rFonts w:ascii="Arial" w:hAnsi="Arial" w:cs="Arial"/>
          <w:b/>
          <w:szCs w:val="20"/>
        </w:rPr>
        <w:lastRenderedPageBreak/>
        <w:t>Nota Explicativa:</w:t>
      </w:r>
      <w:r w:rsidRPr="00D712A6">
        <w:rPr>
          <w:rFonts w:ascii="Arial" w:hAnsi="Arial" w:cs="Arial"/>
          <w:szCs w:val="20"/>
        </w:rPr>
        <w:t xml:space="preserve"> </w:t>
      </w:r>
      <w:r w:rsidRPr="0047321E">
        <w:rPr>
          <w:rFonts w:ascii="Arial" w:hAnsi="Arial" w:cs="Arial"/>
          <w:szCs w:val="20"/>
        </w:rPr>
        <w:t xml:space="preserve">Segundo o art. 42 da Lei n.º 12.462/2011, “Os contratos para a execução das obras previstas no plano plurianual poderão ser firmados pelo período nele compreendido, observado o disposto no caput do art. 57 da Lei nº 8.666, de 21 de junho de 1993”. Previsão idêntica consta, ainda, do art. 64 do Decreto n.º 7581/11. Dessa forma, ainda que a execução do objeto da contratação se encontre previsto nas metas do PPA, a vigência do contrato administrativo apenas poderá ultrapassar o exercício financeiro se os recursos para fazer face às respectivas despesas forem </w:t>
      </w:r>
      <w:r w:rsidRPr="00D712A6">
        <w:rPr>
          <w:rFonts w:ascii="Arial" w:hAnsi="Arial" w:cs="Arial"/>
          <w:szCs w:val="20"/>
        </w:rPr>
        <w:t>integralmente empenhadas até 31 de dezembro, para fins de inscrição em restos a pagar, conforme Orientação Normativa AGU n° 39, de 13/12/2011.</w:t>
      </w:r>
    </w:p>
    <w:p w14:paraId="4451F782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de execução do objeto é de </w:t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  <w:t>........... (indicar o prazo de execução)</w:t>
      </w:r>
      <w:r w:rsidRPr="00D712A6">
        <w:rPr>
          <w:rFonts w:cs="Arial"/>
          <w:szCs w:val="20"/>
        </w:rPr>
        <w:t xml:space="preserve"> e será iniciado </w:t>
      </w:r>
      <w:r w:rsidRPr="00D712A6">
        <w:rPr>
          <w:rFonts w:cs="Arial"/>
          <w:color w:val="FF0000"/>
          <w:szCs w:val="20"/>
        </w:rPr>
        <w:t xml:space="preserve">........................ </w:t>
      </w:r>
      <w:r w:rsidRPr="00D712A6">
        <w:rPr>
          <w:rFonts w:cs="Arial"/>
          <w:i/>
          <w:color w:val="FF0000"/>
          <w:szCs w:val="20"/>
        </w:rPr>
        <w:t>(indicar a data ou evento para o início da obra)</w:t>
      </w:r>
      <w:r w:rsidRPr="00D712A6">
        <w:rPr>
          <w:rFonts w:cs="Arial"/>
          <w:szCs w:val="20"/>
        </w:rPr>
        <w:t>, cujas etapas observarão o cronograma fixado no Projeto Básico.</w:t>
      </w:r>
    </w:p>
    <w:p w14:paraId="1791061A" w14:textId="77777777" w:rsidR="005B6296" w:rsidRPr="00D712A6" w:rsidRDefault="005B6296" w:rsidP="005B6296">
      <w:pPr>
        <w:numPr>
          <w:ilvl w:val="1"/>
          <w:numId w:val="6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prazos de execução e </w:t>
      </w:r>
      <w:r w:rsidRPr="0046238C">
        <w:rPr>
          <w:rFonts w:cs="Arial"/>
          <w:szCs w:val="20"/>
        </w:rPr>
        <w:t>de vigência do contrato poderão ser prorrogados, com fundamento no art. 57, § 1º, da Lei n.º 8.666/1993, mediante prévia</w:t>
      </w:r>
      <w:r w:rsidRPr="005C5B1E">
        <w:rPr>
          <w:rFonts w:cs="Arial"/>
          <w:szCs w:val="20"/>
        </w:rPr>
        <w:t xml:space="preserve"> apresentação de justificativa</w:t>
      </w:r>
      <w:r w:rsidRPr="00D712A6">
        <w:rPr>
          <w:rFonts w:cs="Arial"/>
          <w:szCs w:val="20"/>
        </w:rPr>
        <w:t>s, autorização da autoridade competente para a celebração do ajuste e da correspondente adequação do cronograma físico-financeiro, formalizadas nos autos do processo administrativo.</w:t>
      </w:r>
    </w:p>
    <w:p w14:paraId="31A3DF0D" w14:textId="77777777" w:rsidR="005B6296" w:rsidRPr="00D712A6" w:rsidRDefault="005B6296" w:rsidP="005B6296">
      <w:pPr>
        <w:numPr>
          <w:ilvl w:val="1"/>
          <w:numId w:val="6"/>
        </w:numPr>
        <w:suppressAutoHyphens w:val="0"/>
        <w:spacing w:before="120" w:after="120" w:line="276" w:lineRule="auto"/>
        <w:ind w:left="426"/>
        <w:jc w:val="both"/>
        <w:rPr>
          <w:lang w:eastAsia="en-US"/>
        </w:rPr>
      </w:pPr>
      <w:r w:rsidRPr="00D712A6">
        <w:rPr>
          <w:rFonts w:cs="Arial"/>
          <w:szCs w:val="20"/>
        </w:rPr>
        <w:t xml:space="preserve">As prorrogações dos prazos de execução e de vigência do contrato deverão ser promovidas por meio de prévia celebração de termo aditivo. </w:t>
      </w:r>
    </w:p>
    <w:p w14:paraId="76B0B3C3" w14:textId="77777777" w:rsidR="005B6296" w:rsidRPr="0047321E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Ocorrendo impedimento, paralisação ou sustação do contrato, na forma dos itens 2.3 e 2.4 acima, o cronograma de execução será prorrogado automaticamente, por igual tempo, conforme preceitua o art. 79, § 5º, da Lei nº 8.666/93, mediante prévio termo aditivo.</w:t>
      </w:r>
    </w:p>
    <w:p w14:paraId="73ED28F6" w14:textId="77777777" w:rsidR="005B6296" w:rsidRPr="0047321E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>A prorrogação do prazo de execução da obra implica a prorrogação do prazo da vigência do contrato por igual período, exceto se houver dispositivo em sentido contrário no termo aditivo de prorrogação.</w:t>
      </w:r>
    </w:p>
    <w:p w14:paraId="6C495F93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 w:cs="Times New Roman"/>
          <w:i/>
          <w:iCs/>
          <w:color w:val="000000"/>
          <w:szCs w:val="20"/>
          <w:lang w:val="x-none" w:eastAsia="en-US"/>
        </w:rPr>
      </w:pPr>
      <w:r w:rsidRPr="00D712A6">
        <w:rPr>
          <w:rFonts w:eastAsia="Calibri" w:cs="Times New Roman"/>
          <w:b/>
          <w:i/>
          <w:iCs/>
          <w:color w:val="000000"/>
          <w:szCs w:val="20"/>
          <w:lang w:val="x-none" w:eastAsia="en-US"/>
        </w:rPr>
        <w:t xml:space="preserve">Nota Explicativa: </w:t>
      </w:r>
      <w:r w:rsidRPr="00D712A6">
        <w:rPr>
          <w:rFonts w:eastAsia="Calibri" w:cs="Times New Roman"/>
          <w:i/>
          <w:iCs/>
          <w:color w:val="000000"/>
          <w:szCs w:val="20"/>
          <w:lang w:val="x-none" w:eastAsia="en-US"/>
        </w:rPr>
        <w:t xml:space="preserve">O prazo de execução não se confunde com o prazo de vigência do contrato. Esse corresponde ao prazo previsto para as partes cumprirem as prestações que lhes incumbem, enquanto aquele é o tempo determinado para que o contratado execute o seu objeto. </w:t>
      </w:r>
    </w:p>
    <w:p w14:paraId="55E46E22" w14:textId="77777777" w:rsidR="005B6296" w:rsidRPr="0046238C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 w:cs="Times New Roman"/>
          <w:i/>
          <w:iCs/>
          <w:color w:val="000000"/>
          <w:szCs w:val="20"/>
          <w:lang w:val="x-none" w:eastAsia="en-US"/>
        </w:rPr>
      </w:pPr>
      <w:r w:rsidRPr="00D712A6">
        <w:rPr>
          <w:rFonts w:eastAsia="Calibri" w:cs="Times New Roman"/>
          <w:i/>
          <w:iCs/>
          <w:color w:val="000000"/>
          <w:szCs w:val="20"/>
          <w:lang w:val="x-none" w:eastAsia="en-US"/>
        </w:rPr>
        <w:t>Deverá haver previsão contratual dos dois prazos: tanto o de vigência quanto o de execução, pois não se admite contrato com prazo indeterminado e o interesse público exige que haja previsão de fim tanto para a execução do objeto quanto para que a Administração cu</w:t>
      </w:r>
      <w:r w:rsidRPr="0046238C">
        <w:rPr>
          <w:rFonts w:eastAsia="Calibri" w:cs="Times New Roman"/>
          <w:i/>
          <w:iCs/>
          <w:color w:val="000000"/>
          <w:szCs w:val="20"/>
          <w:lang w:val="x-none" w:eastAsia="en-US"/>
        </w:rPr>
        <w:t>mpra a sua prestação na avença.</w:t>
      </w:r>
    </w:p>
    <w:p w14:paraId="3761DF33" w14:textId="77777777" w:rsidR="005B6296" w:rsidRPr="0046238C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 w:cs="Times New Roman"/>
          <w:i/>
          <w:iCs/>
          <w:color w:val="000000"/>
          <w:szCs w:val="20"/>
          <w:lang w:val="x-none" w:eastAsia="en-US"/>
        </w:rPr>
      </w:pPr>
      <w:r w:rsidRPr="0046238C">
        <w:rPr>
          <w:rFonts w:eastAsia="Calibri" w:cs="Times New Roman"/>
          <w:i/>
          <w:iCs/>
          <w:color w:val="000000"/>
          <w:szCs w:val="20"/>
          <w:lang w:val="x-none" w:eastAsia="en-US"/>
        </w:rPr>
        <w:t>Sendo o prazo de execução o tempo que a contratada tem para executar o objeto, deve, necessariamente, estar abrangido no prazo de vigência. Assim, não poderá ser previsto para a execução termo inicial anterior ao termo de início da vigência contratual, nem tampouco prazo superior ao prazo de vigência estabelecido no contrato (registrando-se ser recomendável que o prazo de vigência englobe, além do prazo de execução, o tempo necessário para o cumprimento das demais obrigações contratuais, notadamente o recebimento do objeto e o pagamento pela Administração).</w:t>
      </w:r>
    </w:p>
    <w:p w14:paraId="40BC80FE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eastAsia="Calibri" w:cs="Times New Roman"/>
          <w:i/>
          <w:iCs/>
          <w:color w:val="000000"/>
          <w:szCs w:val="20"/>
          <w:lang w:val="x-none" w:eastAsia="en-US"/>
        </w:rPr>
      </w:pPr>
      <w:r w:rsidRPr="005C5B1E">
        <w:rPr>
          <w:rFonts w:eastAsia="Calibri" w:cs="Times New Roman"/>
          <w:i/>
          <w:iCs/>
          <w:color w:val="000000"/>
          <w:szCs w:val="20"/>
          <w:lang w:val="x-none" w:eastAsia="en-US"/>
        </w:rPr>
        <w:t>Diante da proximidade do termo final dos prazos de execução ou de vigência, caso a Administração pretenda estendê-los, é necessário formalizar a adequação desses prazos, que, se cabível, deverá ser justificada por escrito e previamente autorizada, por meio de termo aditivo aprovado pela assessoria jurídica e pela autoridade competente para celebrar o contrato, sem prejuízo da aplicação das penalidades decorrentes d</w:t>
      </w:r>
      <w:r w:rsidRPr="00D712A6">
        <w:rPr>
          <w:rFonts w:eastAsia="Calibri" w:cs="Times New Roman"/>
          <w:i/>
          <w:iCs/>
          <w:color w:val="000000"/>
          <w:szCs w:val="20"/>
          <w:lang w:val="x-none" w:eastAsia="en-US"/>
        </w:rPr>
        <w:t>e eventual atraso – Fundamento: Parecer n. 133/2011/DECOR/CGU/AGU.</w:t>
      </w:r>
    </w:p>
    <w:p w14:paraId="1AAD6578" w14:textId="77777777" w:rsidR="005B6296" w:rsidRPr="00D712A6" w:rsidRDefault="005B6296" w:rsidP="005B6296"/>
    <w:p w14:paraId="091A743B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TERCEIRA – PREÇO</w:t>
      </w:r>
    </w:p>
    <w:p w14:paraId="56E9A16C" w14:textId="77777777" w:rsidR="005B6296" w:rsidRPr="00D712A6" w:rsidRDefault="005B6296" w:rsidP="005B6296"/>
    <w:p w14:paraId="5BE28998" w14:textId="77777777" w:rsidR="005B6296" w:rsidRPr="00D712A6" w:rsidRDefault="005B6296" w:rsidP="005B6296">
      <w:pPr>
        <w:numPr>
          <w:ilvl w:val="1"/>
          <w:numId w:val="6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R$ </w:t>
      </w:r>
      <w:r w:rsidRPr="00D712A6">
        <w:rPr>
          <w:rFonts w:cs="Arial"/>
          <w:color w:val="FF0000"/>
          <w:szCs w:val="20"/>
        </w:rPr>
        <w:t>.......... (.....)</w:t>
      </w:r>
    </w:p>
    <w:p w14:paraId="1CC57280" w14:textId="77777777" w:rsidR="005B6296" w:rsidRPr="00D712A6" w:rsidRDefault="005B6296" w:rsidP="005B6296">
      <w:pPr>
        <w:pStyle w:val="GradeColorida-nfase11"/>
        <w:rPr>
          <w:rFonts w:cs="Arial"/>
          <w:szCs w:val="20"/>
        </w:rPr>
      </w:pPr>
      <w:r w:rsidRPr="00D712A6">
        <w:rPr>
          <w:rFonts w:cs="Arial"/>
          <w:b/>
          <w:szCs w:val="20"/>
        </w:rPr>
        <w:t>Nota Explicativa</w:t>
      </w:r>
      <w:r w:rsidRPr="00D712A6">
        <w:rPr>
          <w:rFonts w:cs="Arial"/>
          <w:szCs w:val="20"/>
        </w:rPr>
        <w:t xml:space="preserve">. O cômputo do valor total do Termo de Contrato levará em conta o período inicial de vigência estabelecido no projeto básico. </w:t>
      </w:r>
    </w:p>
    <w:p w14:paraId="5DC649A7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B046B81" w14:textId="77777777" w:rsidR="005B6296" w:rsidRPr="0047321E" w:rsidRDefault="005B6296" w:rsidP="005B6296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lastRenderedPageBreak/>
        <w:t xml:space="preserve">3.3. No caso de regime de empreitada por preço unitário, o valor acima </w:t>
      </w:r>
      <w:r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executado.</w:t>
      </w:r>
    </w:p>
    <w:p w14:paraId="139CF38E" w14:textId="77777777" w:rsidR="005B6296" w:rsidRPr="00D712A6" w:rsidRDefault="005B6296" w:rsidP="005B6296">
      <w:pPr>
        <w:pStyle w:val="GradeColorida-nfase11"/>
        <w:rPr>
          <w:rFonts w:cs="Arial"/>
          <w:szCs w:val="20"/>
        </w:rPr>
      </w:pPr>
      <w:r w:rsidRPr="00D712A6">
        <w:rPr>
          <w:rFonts w:cs="Arial"/>
          <w:b/>
          <w:szCs w:val="20"/>
        </w:rPr>
        <w:t>Nota explicativa</w:t>
      </w:r>
      <w:r w:rsidRPr="00D712A6">
        <w:rPr>
          <w:rFonts w:cs="Arial"/>
          <w:szCs w:val="20"/>
        </w:rPr>
        <w:t>: Caso se trate de contrato em regime de empreitada por preço unitário, os pagamentos deverão corresponder às medições feitas, conforme cronograma físico-financeiro.</w:t>
      </w:r>
    </w:p>
    <w:p w14:paraId="07385133" w14:textId="77777777" w:rsidR="005B6296" w:rsidRPr="00D712A6" w:rsidRDefault="005B6296" w:rsidP="005B6296">
      <w:pPr>
        <w:rPr>
          <w:lang w:eastAsia="en-US"/>
        </w:rPr>
      </w:pPr>
    </w:p>
    <w:p w14:paraId="168FD75D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QUARTA – DOTAÇÃO ORÇAMENTÁRIA</w:t>
      </w:r>
    </w:p>
    <w:p w14:paraId="2745C95A" w14:textId="77777777" w:rsidR="005B6296" w:rsidRPr="00D712A6" w:rsidRDefault="005B6296" w:rsidP="005B6296"/>
    <w:p w14:paraId="3B4A4EDF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14:paraId="2CC09E4D" w14:textId="77777777" w:rsidR="005B6296" w:rsidRPr="00D712A6" w:rsidRDefault="005B6296" w:rsidP="005B6296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14:paraId="7485A8EA" w14:textId="77777777" w:rsidR="005B6296" w:rsidRPr="00D712A6" w:rsidRDefault="005B6296" w:rsidP="005B6296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14:paraId="46AE1B02" w14:textId="77777777" w:rsidR="005B6296" w:rsidRPr="00D712A6" w:rsidRDefault="005B6296" w:rsidP="005B6296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14:paraId="204EFB43" w14:textId="77777777" w:rsidR="005B6296" w:rsidRPr="00D712A6" w:rsidRDefault="005B6296" w:rsidP="005B6296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14:paraId="110A0386" w14:textId="77777777" w:rsidR="005B6296" w:rsidRPr="00D712A6" w:rsidRDefault="005B6296" w:rsidP="005B6296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14:paraId="4835D869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QUINTA – PAGAMENTO</w:t>
      </w:r>
    </w:p>
    <w:p w14:paraId="54BC1ED7" w14:textId="77777777" w:rsidR="005B6296" w:rsidRPr="00D712A6" w:rsidRDefault="005B6296" w:rsidP="005B6296"/>
    <w:p w14:paraId="4FF8111F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Projeto Básico. </w:t>
      </w:r>
    </w:p>
    <w:p w14:paraId="7AB5A521" w14:textId="77777777" w:rsidR="005B6296" w:rsidRPr="00D712A6" w:rsidRDefault="005B6296" w:rsidP="005B6296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14:paraId="258CDF25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SEXTA – REAJUSTE DE PREÇOS</w:t>
      </w:r>
    </w:p>
    <w:p w14:paraId="28596788" w14:textId="77777777" w:rsidR="005B6296" w:rsidRPr="00D712A6" w:rsidRDefault="005B6296" w:rsidP="005B6296"/>
    <w:p w14:paraId="08E5A520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712A6">
        <w:rPr>
          <w:rFonts w:cs="Arial"/>
          <w:szCs w:val="20"/>
        </w:rPr>
        <w:t>As</w:t>
      </w:r>
      <w:r w:rsidRPr="00D712A6">
        <w:rPr>
          <w:rFonts w:eastAsiaTheme="majorEastAsia" w:cs="Arial"/>
          <w:bCs/>
          <w:szCs w:val="20"/>
        </w:rPr>
        <w:t xml:space="preserve"> regras acerca do reajuste de preços são as estabelecidas no Projeto Básico</w:t>
      </w:r>
      <w:r w:rsidRPr="00D712A6">
        <w:rPr>
          <w:rFonts w:cs="Arial"/>
          <w:szCs w:val="20"/>
        </w:rPr>
        <w:t>.</w:t>
      </w:r>
    </w:p>
    <w:p w14:paraId="6CFC727F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SÉTIMA – GARANTIA DE EXECUÇÃO</w:t>
      </w:r>
    </w:p>
    <w:p w14:paraId="2BC162FB" w14:textId="77777777" w:rsidR="005B6296" w:rsidRPr="00D712A6" w:rsidRDefault="005B6296" w:rsidP="005B6296"/>
    <w:p w14:paraId="34FEFFF1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i/>
          <w:color w:val="FF0000"/>
          <w:szCs w:val="20"/>
        </w:rPr>
      </w:pPr>
      <w:r w:rsidRPr="00D712A6">
        <w:rPr>
          <w:rFonts w:cs="Arial"/>
          <w:i/>
          <w:color w:val="FF0000"/>
          <w:szCs w:val="20"/>
        </w:rPr>
        <w:t xml:space="preserve">Não </w:t>
      </w:r>
      <w:r w:rsidRPr="00D712A6">
        <w:rPr>
          <w:rFonts w:eastAsiaTheme="majorEastAsia" w:cs="Arial"/>
          <w:bCs/>
          <w:i/>
          <w:color w:val="FF0000"/>
          <w:szCs w:val="20"/>
        </w:rPr>
        <w:t>haverá</w:t>
      </w:r>
      <w:r w:rsidRPr="00D712A6">
        <w:rPr>
          <w:rFonts w:cs="Arial"/>
          <w:i/>
          <w:color w:val="FF0000"/>
          <w:szCs w:val="20"/>
        </w:rPr>
        <w:t xml:space="preserve"> exigência de garantia de execução para a presente contratação.</w:t>
      </w:r>
    </w:p>
    <w:p w14:paraId="35AD8257" w14:textId="77777777" w:rsidR="005B6296" w:rsidRPr="00D712A6" w:rsidRDefault="005B6296" w:rsidP="005B6296">
      <w:pPr>
        <w:spacing w:before="100" w:beforeAutospacing="1" w:after="100" w:afterAutospacing="1"/>
        <w:rPr>
          <w:i/>
          <w:color w:val="FF0000"/>
        </w:rPr>
      </w:pPr>
      <w:r w:rsidRPr="00D712A6">
        <w:rPr>
          <w:i/>
          <w:color w:val="FF0000"/>
        </w:rPr>
        <w:t>OU</w:t>
      </w:r>
    </w:p>
    <w:p w14:paraId="5C6E0983" w14:textId="77777777" w:rsidR="005B6296" w:rsidRPr="00D712A6" w:rsidRDefault="005B6296" w:rsidP="005B6296">
      <w:pPr>
        <w:pStyle w:val="GradeColorida-nfase11"/>
        <w:rPr>
          <w:rFonts w:cs="Arial"/>
          <w:szCs w:val="20"/>
        </w:rPr>
      </w:pPr>
      <w:r w:rsidRPr="00D712A6">
        <w:rPr>
          <w:rFonts w:cs="Arial"/>
          <w:b/>
          <w:szCs w:val="20"/>
        </w:rPr>
        <w:t>Nota explicativa</w:t>
      </w:r>
      <w:r w:rsidRPr="00D712A6">
        <w:rPr>
          <w:rFonts w:cs="Arial"/>
          <w:szCs w:val="20"/>
        </w:rPr>
        <w:t>: Utilizar o subitem acima se não houver previsão de prestação de garantia no Projeto Básico. Se houver previsão de garantia, utilizar o subitem abaixo.</w:t>
      </w:r>
    </w:p>
    <w:p w14:paraId="046FD27E" w14:textId="77777777" w:rsidR="005B6296" w:rsidRPr="00D712A6" w:rsidRDefault="005B6296" w:rsidP="005B6296">
      <w:pPr>
        <w:numPr>
          <w:ilvl w:val="1"/>
          <w:numId w:val="38"/>
        </w:numPr>
        <w:suppressAutoHyphens w:val="0"/>
        <w:spacing w:before="120" w:after="120" w:line="276" w:lineRule="auto"/>
        <w:ind w:left="426"/>
        <w:jc w:val="both"/>
        <w:rPr>
          <w:rFonts w:cs="Arial"/>
          <w:i/>
          <w:color w:val="FF0000"/>
          <w:szCs w:val="20"/>
        </w:rPr>
      </w:pPr>
      <w:r w:rsidRPr="00D712A6">
        <w:rPr>
          <w:rFonts w:cs="Arial"/>
          <w:i/>
          <w:color w:val="FF0000"/>
          <w:szCs w:val="20"/>
        </w:rPr>
        <w:t>Será exigida a prestação de garantia na presente contratação, conforme regras constantes do Projeto Básico.</w:t>
      </w:r>
    </w:p>
    <w:p w14:paraId="50EACE77" w14:textId="77777777" w:rsidR="005B6296" w:rsidRPr="00D712A6" w:rsidRDefault="005B6296" w:rsidP="005B6296">
      <w:pPr>
        <w:pStyle w:val="GradeColorida-nfase11"/>
      </w:pPr>
      <w:r w:rsidRPr="00D712A6">
        <w:rPr>
          <w:rFonts w:cs="Arial"/>
          <w:b/>
          <w:szCs w:val="20"/>
        </w:rPr>
        <w:t>Nota explicativa</w:t>
      </w:r>
      <w:r w:rsidRPr="00D712A6">
        <w:rPr>
          <w:rFonts w:cs="Arial"/>
          <w:szCs w:val="20"/>
        </w:rPr>
        <w:t xml:space="preserve">: </w:t>
      </w:r>
      <w:r w:rsidRPr="00D712A6">
        <w:t xml:space="preserve">Em regra, </w:t>
      </w:r>
      <w:r w:rsidRPr="00D712A6">
        <w:rPr>
          <w:rFonts w:cs="Arial"/>
          <w:szCs w:val="20"/>
        </w:rPr>
        <w:t>a comprovação da prestação da garantia</w:t>
      </w:r>
      <w:r w:rsidRPr="00D712A6">
        <w:t xml:space="preserve"> tem sido exigida</w:t>
      </w:r>
      <w:r w:rsidRPr="00D712A6">
        <w:rPr>
          <w:rFonts w:cs="Arial"/>
          <w:szCs w:val="20"/>
        </w:rPr>
        <w:t xml:space="preserve"> após a assinatura do Termo de Contrato ou como condição para sua assinatura. </w:t>
      </w:r>
    </w:p>
    <w:p w14:paraId="5AFF88E4" w14:textId="77777777" w:rsidR="005B6296" w:rsidRPr="00D712A6" w:rsidRDefault="005B6296" w:rsidP="005B6296">
      <w:pPr>
        <w:rPr>
          <w:lang w:val="x-none" w:eastAsia="en-US"/>
        </w:rPr>
      </w:pPr>
    </w:p>
    <w:p w14:paraId="18336E9E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OITAVA – DA ENTREGA, DO RECEBIMENTO DO OBJETO E DA FISCALIZAÇÃO</w:t>
      </w:r>
    </w:p>
    <w:p w14:paraId="08276A6F" w14:textId="77777777" w:rsidR="005B6296" w:rsidRPr="00D712A6" w:rsidRDefault="005B6296" w:rsidP="005B6296"/>
    <w:p w14:paraId="6B2ADF4A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 são aqueles previstos no Projeto Básico.</w:t>
      </w:r>
    </w:p>
    <w:p w14:paraId="66C51836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NONA – OBRIGAÇÕES DA CONTRATANTE E DA CONTRATADA</w:t>
      </w:r>
    </w:p>
    <w:p w14:paraId="323EB30C" w14:textId="77777777" w:rsidR="005B6296" w:rsidRPr="00D712A6" w:rsidRDefault="005B6296" w:rsidP="005B6296"/>
    <w:p w14:paraId="2A67AEA0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>As obrigações da CONTRATANTE e da CONTRATADA são aquelas previstas no Projeto Básico.</w:t>
      </w:r>
    </w:p>
    <w:p w14:paraId="66A2ECBD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</w:pPr>
      <w:r w:rsidRPr="00D712A6">
        <w:rPr>
          <w:color w:val="215868" w:themeColor="accent5" w:themeShade="80"/>
        </w:rPr>
        <w:t xml:space="preserve">CLÁUSULA DÉCIMA </w:t>
      </w:r>
      <w:r w:rsidRPr="00D712A6">
        <w:rPr>
          <w:color w:val="000000" w:themeColor="text1"/>
        </w:rPr>
        <w:t xml:space="preserve">– </w:t>
      </w:r>
      <w:r w:rsidRPr="00D712A6">
        <w:t>DA SUBCONTRATAÇÃO</w:t>
      </w:r>
    </w:p>
    <w:p w14:paraId="13610CD8" w14:textId="77777777" w:rsidR="005B6296" w:rsidRPr="00D712A6" w:rsidRDefault="005B6296" w:rsidP="005B6296"/>
    <w:p w14:paraId="0D366974" w14:textId="77777777" w:rsidR="005B6296" w:rsidRPr="00D712A6" w:rsidRDefault="005B6296" w:rsidP="005B6296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6"/>
        <w:jc w:val="both"/>
        <w:rPr>
          <w:rFonts w:cs="Arial"/>
          <w:i/>
          <w:color w:val="FF0000"/>
          <w:szCs w:val="20"/>
        </w:rPr>
      </w:pPr>
      <w:r w:rsidRPr="00D712A6">
        <w:rPr>
          <w:rFonts w:cs="Arial"/>
          <w:i/>
          <w:color w:val="FF0000"/>
          <w:szCs w:val="20"/>
        </w:rPr>
        <w:t>10.1. Não será admitida a subcontratação do objeto licitatório.</w:t>
      </w:r>
    </w:p>
    <w:p w14:paraId="7B783658" w14:textId="77777777" w:rsidR="005B6296" w:rsidRPr="00D712A6" w:rsidRDefault="005B6296" w:rsidP="005B6296">
      <w:pPr>
        <w:tabs>
          <w:tab w:val="left" w:pos="0"/>
        </w:tabs>
        <w:ind w:left="567"/>
        <w:rPr>
          <w:rFonts w:cs="Arial"/>
          <w:b/>
          <w:bCs/>
          <w:i/>
          <w:color w:val="FF0000"/>
          <w:szCs w:val="20"/>
        </w:rPr>
      </w:pPr>
      <w:r w:rsidRPr="00D712A6">
        <w:rPr>
          <w:rFonts w:cs="Arial"/>
          <w:b/>
          <w:bCs/>
          <w:i/>
          <w:color w:val="FF0000"/>
          <w:szCs w:val="20"/>
        </w:rPr>
        <w:t>OU</w:t>
      </w:r>
    </w:p>
    <w:p w14:paraId="4DC9B871" w14:textId="77777777" w:rsidR="005B6296" w:rsidRPr="00D712A6" w:rsidRDefault="005B6296" w:rsidP="005B6296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6"/>
        <w:jc w:val="both"/>
        <w:rPr>
          <w:rFonts w:cs="Arial"/>
          <w:i/>
          <w:color w:val="FF0000"/>
          <w:szCs w:val="20"/>
        </w:rPr>
      </w:pPr>
      <w:r w:rsidRPr="00D712A6">
        <w:rPr>
          <w:rFonts w:cs="Arial"/>
          <w:i/>
          <w:color w:val="FF0000"/>
          <w:szCs w:val="20"/>
        </w:rPr>
        <w:t xml:space="preserve"> 10.1 É permitida a subcontratação parcial do objeto, respeitadas as condições e obrigações estabelecidas no Projeto Básico e na proposta da contratada.</w:t>
      </w:r>
    </w:p>
    <w:p w14:paraId="4EB5A53C" w14:textId="77777777" w:rsidR="005B6296" w:rsidRPr="00D712A6" w:rsidRDefault="005B6296" w:rsidP="005B6296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6"/>
        <w:jc w:val="both"/>
        <w:rPr>
          <w:rFonts w:cs="Arial"/>
          <w:i/>
          <w:color w:val="FF0000"/>
          <w:szCs w:val="20"/>
        </w:rPr>
      </w:pPr>
      <w:r w:rsidRPr="00D712A6">
        <w:rPr>
          <w:rFonts w:cs="Arial"/>
          <w:i/>
          <w:color w:val="FF0000"/>
          <w:szCs w:val="20"/>
        </w:rPr>
        <w:t>10.2 A CONTRATADA somente poderá subcontratar empresas que aceitem expressamente as obrigações estabelecidas na Instrução Normativa SEGES/MP nº 6, de 6 de julho de 2018.</w:t>
      </w:r>
    </w:p>
    <w:p w14:paraId="2990D500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DÉCIMA PRIMEIRA – SANÇÕES ADMINISTRATIVAS</w:t>
      </w:r>
    </w:p>
    <w:p w14:paraId="3448318D" w14:textId="77777777" w:rsidR="005B6296" w:rsidRPr="00D712A6" w:rsidRDefault="005B6296" w:rsidP="005B6296"/>
    <w:p w14:paraId="50A1ABD0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sanções relacionadas à execução do contrato são aquelas previstas no Projeto Básico.</w:t>
      </w:r>
    </w:p>
    <w:p w14:paraId="6549303D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DÉCIMA SEGUNDA – RESCISÃO</w:t>
      </w:r>
    </w:p>
    <w:p w14:paraId="43CC80A8" w14:textId="77777777" w:rsidR="005B6296" w:rsidRPr="00D712A6" w:rsidRDefault="005B6296" w:rsidP="005B6296"/>
    <w:p w14:paraId="17708779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14:paraId="5309E9A6" w14:textId="77777777" w:rsidR="005B6296" w:rsidRPr="00D712A6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por ato unilateral e escrito da Administração, nas situações previstas nos incisos I a XII e XVII do art. 78 da Lei nº 8.666, de 1993, e com as consequências indicadas no art. 80 da mesma Lei, sem prejuízo da aplicação das sanções previstas no Projeto Básico; </w:t>
      </w:r>
    </w:p>
    <w:p w14:paraId="3E556417" w14:textId="77777777" w:rsidR="005B6296" w:rsidRPr="00D712A6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amigavelmente, nos termos do art. 79, inciso II, da Lei nº 8.666, de 1993.</w:t>
      </w:r>
    </w:p>
    <w:p w14:paraId="6CED9793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da CONTRATADA, ou de substituição de consorciado, desde que mantidas as condições de habilitação previamente atestadas.</w:t>
      </w:r>
    </w:p>
    <w:p w14:paraId="71DCDEB5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casos de rescisão contratual serão formalmente motivados, assegurando-se à CONTRATADA o direito à prévia e ampla defesa.</w:t>
      </w:r>
    </w:p>
    <w:p w14:paraId="4158ACC8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recursos contra rescisão se regem pelo disposto nos </w:t>
      </w:r>
      <w:proofErr w:type="spellStart"/>
      <w:r w:rsidRPr="00D712A6">
        <w:rPr>
          <w:rFonts w:cs="Arial"/>
          <w:szCs w:val="20"/>
        </w:rPr>
        <w:t>arts</w:t>
      </w:r>
      <w:proofErr w:type="spellEnd"/>
      <w:r w:rsidRPr="00D712A6">
        <w:rPr>
          <w:rFonts w:cs="Arial"/>
          <w:szCs w:val="20"/>
        </w:rPr>
        <w:t>. 53 a 57 do Decreto nº 7.581, de 2011.</w:t>
      </w:r>
    </w:p>
    <w:p w14:paraId="01E94535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 CONTRATADA reconhece os direitos da CONTRATANTE em caso de rescisão administrativa prevista no art. 77 da Lei nº 8.666, de 1993.</w:t>
      </w:r>
    </w:p>
    <w:p w14:paraId="6D10BFD8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14:paraId="369CA726" w14:textId="77777777" w:rsidR="005B6296" w:rsidRPr="00D712A6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14:paraId="32C539F1" w14:textId="77777777" w:rsidR="005B6296" w:rsidRPr="00D712A6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14:paraId="534CA3EC" w14:textId="77777777" w:rsidR="005B6296" w:rsidRPr="00D712A6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14:paraId="3E39789D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ao empregados da CONTRATADA que efetivamente participarem da execução do contrato poderá dar ensejo à rescisão contratual, por ato unilateral e escrito, por parte da CONTRATANTE  e à aplicação das penalidades cabíveis. </w:t>
      </w:r>
    </w:p>
    <w:p w14:paraId="3DD4FDBF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DÉCIMA TERCEIRA – VEDAÇÕES</w:t>
      </w:r>
      <w:r>
        <w:rPr>
          <w:rFonts w:cs="Arial"/>
        </w:rPr>
        <w:t xml:space="preserve"> E PERMISSÕES</w:t>
      </w:r>
    </w:p>
    <w:p w14:paraId="2F1752A4" w14:textId="77777777" w:rsidR="005B6296" w:rsidRPr="00D712A6" w:rsidRDefault="005B6296" w:rsidP="005B6296"/>
    <w:p w14:paraId="2CCA37A5" w14:textId="77777777" w:rsidR="005B629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>interromper a execução dos serviços sob alegação de inadimplemento por parte da CONTRATANTE, salvo nos casos previstos em lei.</w:t>
      </w:r>
    </w:p>
    <w:p w14:paraId="64C57527" w14:textId="77777777" w:rsidR="005B6296" w:rsidRPr="00801A25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  <w:highlight w:val="yellow"/>
        </w:rPr>
      </w:pPr>
      <w:r w:rsidRPr="00801A25">
        <w:rPr>
          <w:rFonts w:cs="Arial"/>
          <w:szCs w:val="20"/>
          <w:highlight w:val="yellow"/>
        </w:rPr>
        <w:lastRenderedPageBreak/>
        <w:t xml:space="preserve">É permitido à CONTRATADA </w:t>
      </w:r>
      <w:r w:rsidRPr="00801A25">
        <w:rPr>
          <w:rFonts w:cs="Arial"/>
          <w:highlight w:val="yellow"/>
        </w:rPr>
        <w:t xml:space="preserve">caucionar ou utilizar este Termo de Contrato para qualquer operação financeira, nos termos e de acordo com os procedimentos previstos na Instrução Normativa SEGES/ME nº 53, de 8 de </w:t>
      </w:r>
      <w:proofErr w:type="gramStart"/>
      <w:r w:rsidRPr="00801A25">
        <w:rPr>
          <w:rFonts w:cs="Arial"/>
          <w:highlight w:val="yellow"/>
        </w:rPr>
        <w:t>Julho</w:t>
      </w:r>
      <w:proofErr w:type="gramEnd"/>
      <w:r w:rsidRPr="00801A25">
        <w:rPr>
          <w:rFonts w:cs="Arial"/>
          <w:highlight w:val="yellow"/>
        </w:rPr>
        <w:t xml:space="preserve"> de 2020.</w:t>
      </w:r>
    </w:p>
    <w:p w14:paraId="062C4C90" w14:textId="77777777" w:rsidR="005B6296" w:rsidRPr="00801A25" w:rsidRDefault="005B6296" w:rsidP="005B6296">
      <w:pPr>
        <w:pStyle w:val="GradeColorida-nfase11"/>
        <w:rPr>
          <w:rFonts w:cs="Arial"/>
          <w:szCs w:val="20"/>
          <w:highlight w:val="yellow"/>
        </w:rPr>
      </w:pPr>
      <w:r w:rsidRPr="00801A25">
        <w:rPr>
          <w:rFonts w:cs="Arial"/>
          <w:b/>
          <w:bCs/>
          <w:szCs w:val="20"/>
          <w:highlight w:val="yellow"/>
        </w:rPr>
        <w:t>Nota Explicativa:</w:t>
      </w:r>
      <w:r w:rsidRPr="00801A25">
        <w:rPr>
          <w:rFonts w:cs="Arial"/>
          <w:szCs w:val="20"/>
          <w:highlight w:val="yellow"/>
        </w:rPr>
        <w:t xml:space="preserve"> Conforme o Parecer JL-01, aprovado pelo Sr. Presidente da República, a cessão de crédito decorrente de contrato administrativo é admissível, desde que não haja vedação no edital ou no contrato. Indo além nesse ponto, a Instrução Normativa SEGES/ME nº 53, de 8 de julho de 2020 previu expressamente obrigatoriedade de permissão nos editais e contratos da cessão de crédito ao dispor, no seu art. 15 que “Os editais e respectivos contratos administrativos celebrados devem prever expressamente a possibilidade de cessão dos créditos decorrentes da contratação de que trata esta Instrução Normativa”.</w:t>
      </w:r>
      <w:r w:rsidRPr="003F3C23">
        <w:rPr>
          <w:shd w:val="clear" w:color="auto" w:fill="FFFF00"/>
        </w:rPr>
        <w:t xml:space="preserve"> </w:t>
      </w:r>
      <w:r w:rsidRPr="009708A6">
        <w:rPr>
          <w:shd w:val="clear" w:color="auto" w:fill="FFFF00"/>
        </w:rPr>
        <w:t>Registre-se a Instrução Normativa em questão entra em vigor em 17 de agosto de 2020. Antes dessa data, a cessão de crédito remanesce possível nos termos do Parecer JL-01, de 2020.</w:t>
      </w:r>
    </w:p>
    <w:p w14:paraId="6C81D94C" w14:textId="77777777" w:rsidR="005B6296" w:rsidRPr="00801A25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szCs w:val="20"/>
          <w:highlight w:val="yellow"/>
        </w:rPr>
      </w:pPr>
      <w:r w:rsidRPr="00801A25">
        <w:rPr>
          <w:rFonts w:cs="Arial"/>
          <w:highlight w:val="yellow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4C7A2029" w14:textId="77777777" w:rsidR="005B6296" w:rsidRPr="00801A25" w:rsidRDefault="005B6296" w:rsidP="005B6296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szCs w:val="20"/>
          <w:highlight w:val="yellow"/>
        </w:rPr>
      </w:pPr>
      <w:r w:rsidRPr="00801A25">
        <w:rPr>
          <w:rFonts w:cs="Arial"/>
          <w:color w:val="000000"/>
          <w:highlight w:val="yellow"/>
        </w:rPr>
        <w:t>o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04309FF0" w14:textId="77777777" w:rsidR="005B6296" w:rsidRPr="00E45B86" w:rsidRDefault="005B6296" w:rsidP="005B6296">
      <w:pPr>
        <w:pStyle w:val="GradeColorida-nfase11"/>
        <w:pBdr>
          <w:bottom w:val="single" w:sz="4" w:space="0" w:color="1F497D"/>
        </w:pBdr>
      </w:pPr>
      <w:r w:rsidRPr="00801A25">
        <w:rPr>
          <w:b/>
          <w:bCs/>
          <w:highlight w:val="yellow"/>
        </w:rPr>
        <w:t xml:space="preserve">Nota Explicativa: </w:t>
      </w:r>
      <w:r w:rsidRPr="00801A25">
        <w:rPr>
          <w:highlight w:val="yellow"/>
        </w:rPr>
        <w:t xml:space="preserve">Os condicionamentos dos dois subitens acima decorrem das conclusões do Parecer JL-01, de 18 de maio de 2020. Referido parecer foi aprovado pelo Sr. Presidente da República em 26/05/2020 e publicado no Diário Oficial da União em 27/05/2020, de modo que vinculante para toda a administração pública, nos termos do </w:t>
      </w:r>
      <w:proofErr w:type="spellStart"/>
      <w:r w:rsidRPr="00801A25">
        <w:rPr>
          <w:highlight w:val="yellow"/>
        </w:rPr>
        <w:t>arts</w:t>
      </w:r>
      <w:proofErr w:type="spellEnd"/>
      <w:r w:rsidRPr="00801A25">
        <w:rPr>
          <w:highlight w:val="yellow"/>
        </w:rPr>
        <w:t>. 40, §1º e 41 da Lei Complementar nº 73/93.</w:t>
      </w:r>
      <w:r>
        <w:t xml:space="preserve"> </w:t>
      </w:r>
    </w:p>
    <w:p w14:paraId="587461E6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</w:pPr>
      <w:r w:rsidRPr="00D712A6">
        <w:rPr>
          <w:rFonts w:cs="Arial"/>
        </w:rPr>
        <w:t xml:space="preserve">CLÁUSULA DÉCIMA QUARTA – DO REGIME DE EXECUÇÃO DAS OBRAS E DAS ALTERAÇÕES </w:t>
      </w:r>
    </w:p>
    <w:p w14:paraId="03DC98BD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Eventuais alterações contratuais reger-se-ão pela disciplina do art. 65 da Lei nº 8.666, de 1993, </w:t>
      </w:r>
      <w:r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14:paraId="40DC3884" w14:textId="77777777" w:rsidR="005B6296" w:rsidRPr="00D712A6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14:paraId="5B710016" w14:textId="77777777" w:rsidR="005B6296" w:rsidRPr="0047321E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a diferença percentual entre o valor do orçamento-base e o valor global do contrato obtido na licitação, com vistas a garantir o equilíbrio econômico-financeiro do 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pela CONTRATADA, em</w:t>
      </w:r>
      <w:r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 e a</w:t>
      </w:r>
      <w:r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Pr="00D712A6">
        <w:rPr>
          <w:rFonts w:eastAsia="Calibri" w:cs="Arial"/>
          <w:color w:val="000000"/>
          <w:szCs w:val="20"/>
          <w:lang w:eastAsia="en-US"/>
        </w:rPr>
        <w:t>.</w:t>
      </w:r>
    </w:p>
    <w:p w14:paraId="0E834B14" w14:textId="77777777" w:rsidR="005B6296" w:rsidRPr="00D712A6" w:rsidRDefault="005B6296" w:rsidP="005B6296">
      <w:pPr>
        <w:numPr>
          <w:ilvl w:val="0"/>
          <w:numId w:val="40"/>
        </w:numPr>
        <w:suppressAutoHyphens w:val="0"/>
        <w:spacing w:before="120" w:after="120" w:line="276" w:lineRule="auto"/>
        <w:jc w:val="both"/>
        <w:rPr>
          <w:rFonts w:cs="Arial"/>
          <w:vanish/>
          <w:szCs w:val="20"/>
        </w:rPr>
      </w:pPr>
    </w:p>
    <w:p w14:paraId="5DE40599" w14:textId="77777777" w:rsidR="005B6296" w:rsidRPr="00D712A6" w:rsidRDefault="005B6296" w:rsidP="005B6296">
      <w:pPr>
        <w:numPr>
          <w:ilvl w:val="0"/>
          <w:numId w:val="40"/>
        </w:numPr>
        <w:suppressAutoHyphens w:val="0"/>
        <w:spacing w:before="120" w:after="120" w:line="276" w:lineRule="auto"/>
        <w:jc w:val="both"/>
        <w:rPr>
          <w:rFonts w:cs="Arial"/>
          <w:vanish/>
          <w:szCs w:val="20"/>
        </w:rPr>
      </w:pPr>
    </w:p>
    <w:p w14:paraId="0FB7956D" w14:textId="77777777" w:rsidR="005B6296" w:rsidRPr="00D712A6" w:rsidRDefault="005B6296" w:rsidP="005B6296">
      <w:pPr>
        <w:numPr>
          <w:ilvl w:val="0"/>
          <w:numId w:val="40"/>
        </w:numPr>
        <w:suppressAutoHyphens w:val="0"/>
        <w:spacing w:before="120" w:after="120" w:line="276" w:lineRule="auto"/>
        <w:jc w:val="both"/>
        <w:rPr>
          <w:rFonts w:cs="Arial"/>
          <w:vanish/>
          <w:szCs w:val="20"/>
        </w:rPr>
      </w:pPr>
    </w:p>
    <w:p w14:paraId="10EC3E15" w14:textId="77777777" w:rsidR="005B6296" w:rsidRPr="00D712A6" w:rsidRDefault="005B6296" w:rsidP="005B6296">
      <w:pPr>
        <w:numPr>
          <w:ilvl w:val="0"/>
          <w:numId w:val="40"/>
        </w:numPr>
        <w:suppressAutoHyphens w:val="0"/>
        <w:spacing w:before="120" w:after="120" w:line="276" w:lineRule="auto"/>
        <w:jc w:val="both"/>
        <w:rPr>
          <w:rFonts w:cs="Arial"/>
          <w:vanish/>
          <w:szCs w:val="20"/>
        </w:rPr>
      </w:pPr>
    </w:p>
    <w:p w14:paraId="52166A0B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ind w:right="-15"/>
        <w:jc w:val="both"/>
        <w:rPr>
          <w:rFonts w:eastAsia="Calibri" w:cs="Arial"/>
          <w:i/>
          <w:iCs/>
          <w:color w:val="000000"/>
          <w:szCs w:val="20"/>
          <w:lang w:eastAsia="en-US"/>
        </w:rPr>
      </w:pPr>
      <w:r w:rsidRPr="00D712A6">
        <w:rPr>
          <w:rFonts w:eastAsia="Calibri" w:cs="Arial"/>
          <w:b/>
          <w:i/>
          <w:iCs/>
          <w:color w:val="000000"/>
          <w:szCs w:val="20"/>
          <w:lang w:eastAsia="en-US"/>
        </w:rPr>
        <w:t>Nota Explicativa 2</w:t>
      </w:r>
      <w:r w:rsidRPr="00D712A6">
        <w:rPr>
          <w:rFonts w:eastAsia="Calibri" w:cs="Arial"/>
          <w:i/>
          <w:iCs/>
          <w:color w:val="000000"/>
          <w:szCs w:val="20"/>
          <w:lang w:eastAsia="en-US"/>
        </w:rPr>
        <w:t>: O tópico seguinte traz duas sistemáticas distintas de alteração contratual, de acordo com o regime de execução: a primeira para a empreitada por preço global ou integral e a segunda para empreitada por preço unitário.</w:t>
      </w:r>
    </w:p>
    <w:p w14:paraId="40EF0D99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ind w:right="-15"/>
        <w:jc w:val="both"/>
        <w:rPr>
          <w:rFonts w:eastAsia="Calibri" w:cs="Arial"/>
          <w:i/>
          <w:iCs/>
          <w:color w:val="000000"/>
          <w:szCs w:val="20"/>
          <w:lang w:eastAsia="en-US"/>
        </w:rPr>
      </w:pPr>
      <w:r w:rsidRPr="00D712A6">
        <w:rPr>
          <w:rFonts w:eastAsia="Calibri" w:cs="Arial"/>
          <w:i/>
          <w:iCs/>
          <w:color w:val="000000"/>
          <w:szCs w:val="20"/>
          <w:lang w:eastAsia="en-US"/>
        </w:rPr>
        <w:t>Lembramos que o Preâmbulo do Edital e o Projeto Básico estabelecem o regime de execução adotado, devendo a Administração atentar para que haja compatibilidade entre as diversas previsões.</w:t>
      </w:r>
    </w:p>
    <w:p w14:paraId="2DE98C1C" w14:textId="77777777" w:rsidR="005B6296" w:rsidRPr="0047321E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ind w:right="-15"/>
        <w:jc w:val="both"/>
        <w:rPr>
          <w:rFonts w:eastAsia="Calibri" w:cs="Arial"/>
          <w:i/>
          <w:iCs/>
          <w:strike/>
          <w:color w:val="000000"/>
          <w:szCs w:val="20"/>
          <w:lang w:eastAsia="en-US"/>
        </w:rPr>
      </w:pPr>
      <w:r w:rsidRPr="00D712A6">
        <w:rPr>
          <w:rFonts w:eastAsia="Calibri" w:cs="Arial"/>
          <w:i/>
          <w:iCs/>
          <w:color w:val="000000"/>
          <w:szCs w:val="20"/>
          <w:lang w:eastAsia="en-US"/>
        </w:rPr>
        <w:t xml:space="preserve">Assim, em caso de regime de empreitada por preço global ou integral, deve-se incluir a redação dos dois subitens abaixo, segundo disposto </w:t>
      </w:r>
      <w:bookmarkStart w:id="0" w:name="_Hlk42030657"/>
      <w:r w:rsidRPr="00D712A6">
        <w:rPr>
          <w:rFonts w:eastAsia="Calibri" w:cs="Arial"/>
          <w:i/>
          <w:iCs/>
          <w:color w:val="000000"/>
          <w:szCs w:val="20"/>
          <w:lang w:eastAsia="en-US"/>
        </w:rPr>
        <w:t>no art. 42, § 4º, inciso III, do Decreto n.º 7.581/201</w:t>
      </w:r>
      <w:bookmarkEnd w:id="0"/>
      <w:r w:rsidRPr="00D712A6">
        <w:rPr>
          <w:rFonts w:eastAsia="Calibri" w:cs="Arial"/>
          <w:i/>
          <w:iCs/>
          <w:color w:val="000000"/>
          <w:szCs w:val="20"/>
          <w:lang w:eastAsia="en-US"/>
        </w:rPr>
        <w:t xml:space="preserve">1. No caso de aditamento, a formação do preço nesse instrumento deverá contar com orçamento específico detalhado em planilhas elaboradas pela Contratante, observado, ainda, o disposto no art. 42, § 7º, do Decreto n.º 7.581/2011, mantidos os limites do previsto no § 1º do art. 65 da Lei no 8.666/93. </w:t>
      </w:r>
    </w:p>
    <w:p w14:paraId="73B0ECBB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6576A49D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1395FD6B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7C27B84D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1AD65849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2C05BB2B" w14:textId="77777777" w:rsidR="005B6296" w:rsidRPr="00D712A6" w:rsidRDefault="005B6296" w:rsidP="005B6296">
      <w:pPr>
        <w:numPr>
          <w:ilvl w:val="0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72EA2182" w14:textId="77777777" w:rsidR="005B6296" w:rsidRPr="00D712A6" w:rsidRDefault="005B6296" w:rsidP="005B6296">
      <w:pPr>
        <w:numPr>
          <w:ilvl w:val="1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1B145D9B" w14:textId="77777777" w:rsidR="005B6296" w:rsidRPr="00D712A6" w:rsidRDefault="005B6296" w:rsidP="005B6296">
      <w:pPr>
        <w:numPr>
          <w:ilvl w:val="1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7757D401" w14:textId="77777777" w:rsidR="005B6296" w:rsidRPr="00D712A6" w:rsidRDefault="005B6296" w:rsidP="005B6296">
      <w:pPr>
        <w:numPr>
          <w:ilvl w:val="1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jc w:val="both"/>
        <w:rPr>
          <w:rFonts w:eastAsia="Calibri" w:cs="Arial"/>
          <w:i/>
          <w:iCs/>
          <w:vanish/>
          <w:color w:val="FF0000"/>
          <w:szCs w:val="20"/>
          <w:lang w:eastAsia="en-US"/>
        </w:rPr>
      </w:pPr>
    </w:p>
    <w:p w14:paraId="7F6D1C40" w14:textId="77777777" w:rsidR="005B6296" w:rsidRPr="0047321E" w:rsidRDefault="005B6296" w:rsidP="005B6296">
      <w:pPr>
        <w:numPr>
          <w:ilvl w:val="1"/>
          <w:numId w:val="4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ind w:left="425"/>
        <w:jc w:val="both"/>
        <w:rPr>
          <w:rFonts w:eastAsia="Calibri" w:cs="Arial"/>
          <w:szCs w:val="20"/>
          <w:lang w:eastAsia="en-US"/>
        </w:rPr>
      </w:pPr>
      <w:r w:rsidRPr="00D712A6">
        <w:rPr>
          <w:rFonts w:eastAsia="Calibri" w:cs="Arial"/>
          <w:szCs w:val="20"/>
          <w:lang w:eastAsia="en-US"/>
        </w:rPr>
        <w:t>Para o objeto ou para a parte do objeto contratual sujeita ao regime de empreitada por preço global ou empreitada integral, a assinatura do presente Contrato implica a concordância da Contratada com a adequação de todos os projetos anexos ao instrumento convocatório a que se vincula este ajuste, e a aquiescência de que eventuais alegações de falhas ou omissões em qualquer das peças, orçamentos, plantas, especificações, memoriais e estudos técnicos preliminares dos projetos não poderão ultrapassar, no seu conjunto, a dez por cento do valor total do futuro contrato, nos termos do art. 42, §4º, III do Decreto n.º 7.581/2011.</w:t>
      </w:r>
    </w:p>
    <w:p w14:paraId="17E1C70D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b/>
          <w:i/>
          <w:iCs/>
          <w:color w:val="000000"/>
          <w:szCs w:val="20"/>
          <w:lang w:eastAsia="zh-CN"/>
        </w:rPr>
        <w:t>Nota Explicativa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:</w:t>
      </w:r>
      <w:r w:rsidRPr="00D712A6">
        <w:t xml:space="preserve"> 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A redação acima </w:t>
      </w:r>
      <w:r>
        <w:rPr>
          <w:rFonts w:eastAsia="Calibri" w:cs="Arial"/>
          <w:i/>
          <w:iCs/>
          <w:color w:val="000000"/>
          <w:szCs w:val="20"/>
          <w:lang w:eastAsia="zh-CN"/>
        </w:rPr>
        <w:t>contempla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 </w:t>
      </w:r>
      <w:r>
        <w:rPr>
          <w:rFonts w:eastAsia="Calibri" w:cs="Arial"/>
          <w:i/>
          <w:iCs/>
          <w:color w:val="000000"/>
          <w:szCs w:val="20"/>
          <w:lang w:eastAsia="zh-CN"/>
        </w:rPr>
        <w:t xml:space="preserve">o 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regime de empreitada por preço global ou empreitada integral.</w:t>
      </w:r>
    </w:p>
    <w:p w14:paraId="4B9E04AE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 Em hipóteses tais, orienta o Tribunal de Contas da União que:</w:t>
      </w:r>
    </w:p>
    <w:p w14:paraId="08266194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>
        <w:rPr>
          <w:rFonts w:eastAsia="Calibri" w:cs="Arial"/>
          <w:i/>
          <w:iCs/>
          <w:color w:val="000000"/>
          <w:szCs w:val="20"/>
          <w:lang w:eastAsia="zh-CN"/>
        </w:rPr>
        <w:t>“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a) as alterações no projeto ou nas especificações do serviço, em razão do que dispõe o art. 65, inciso I, alínea “a”, da Lei nº 8.666/1993, como também do art. 37, inciso XXI, da Constituição Federal, repercutem na necessidade de prolação de termo aditivo; </w:t>
      </w:r>
    </w:p>
    <w:p w14:paraId="437A207D" w14:textId="77777777" w:rsidR="005B6296" w:rsidRPr="0047321E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b) quando constatados, após a assinatura do contrato, erros ou omissões no orçamento relativos a pequenas variações quantitativas nos serviços contratados, em regra, pelo fato de o objeto ter sido contratado por "</w:t>
      </w:r>
      <w:r w:rsidRPr="00D712A6">
        <w:rPr>
          <w:rFonts w:eastAsia="Calibri" w:cs="Arial"/>
          <w:b/>
          <w:i/>
          <w:iCs/>
          <w:color w:val="000000"/>
          <w:szCs w:val="20"/>
          <w:u w:val="single"/>
          <w:lang w:eastAsia="zh-CN"/>
        </w:rPr>
        <w:t>preço certo e total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", não se mostra adequada a prolação de termo aditivo, nos termos do ideal estabelecido no art. 6º, inciso VIII, alínea "a", da Lei nº 8.666/1993, como ainda na cláusula de expressa concordância do contratado com o projeto básico, prevista no art. 13, inciso II, do Decreto nº 7.983/2013 </w:t>
      </w:r>
      <w:r w:rsidRPr="0047321E">
        <w:rPr>
          <w:rFonts w:eastAsia="Calibri" w:cs="Arial"/>
          <w:color w:val="000000"/>
          <w:szCs w:val="20"/>
          <w:lang w:eastAsia="zh-CN"/>
        </w:rPr>
        <w:t xml:space="preserve">(no caso do RDC, o disposto no </w:t>
      </w:r>
      <w:r w:rsidRPr="0047321E">
        <w:rPr>
          <w:rFonts w:eastAsia="Calibri" w:cs="Arial"/>
          <w:color w:val="000000"/>
          <w:szCs w:val="20"/>
          <w:lang w:eastAsia="en-US"/>
        </w:rPr>
        <w:t>art. 42, § 4º, inciso III, do Decreto n.º 7.581/2011)</w:t>
      </w:r>
      <w:r w:rsidRPr="0047321E">
        <w:rPr>
          <w:rFonts w:eastAsia="Calibri" w:cs="Arial"/>
          <w:color w:val="000000"/>
          <w:szCs w:val="20"/>
          <w:lang w:eastAsia="zh-CN"/>
        </w:rPr>
        <w:t xml:space="preserve">; </w:t>
      </w:r>
    </w:p>
    <w:p w14:paraId="3F3D3E51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c) excepcionalmente, de maneira a evitar o enriquecimento sem causa de qualquer das partes, como também para garantia do valor fundamental da melhor proposta e da isonomia, caso, por erro ou omissão no orçamento, se encontrarem subestimativas ou superestimativas relevantes nos quantitativos da planilha orçamentária, poderão ser ajustados termos aditivos para restabelecer a equação econômico-financeira da avença, situação em que se tomarão os seguintes cuidados:</w:t>
      </w:r>
    </w:p>
    <w:p w14:paraId="2B8C7A46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c.1) observar se a alteração contratual decorrente não supera ao estabelecido no art. 13, inciso II, do Decreto nº 7.983/2013 (</w:t>
      </w:r>
      <w:r w:rsidRPr="0047321E">
        <w:rPr>
          <w:rFonts w:eastAsia="Calibri" w:cs="Arial"/>
          <w:color w:val="000000"/>
          <w:szCs w:val="20"/>
          <w:lang w:eastAsia="zh-CN"/>
        </w:rPr>
        <w:t xml:space="preserve">no caso do RDC, o disposto no </w:t>
      </w:r>
      <w:r w:rsidRPr="0047321E">
        <w:rPr>
          <w:rFonts w:eastAsia="Calibri" w:cs="Arial"/>
          <w:color w:val="000000"/>
          <w:szCs w:val="20"/>
          <w:lang w:eastAsia="en-US"/>
        </w:rPr>
        <w:t>art. 42, § 4º, inciso III, do Decreto n.º 7.581/2011)</w:t>
      </w:r>
      <w:r w:rsidRPr="0047321E">
        <w:rPr>
          <w:rFonts w:eastAsia="Calibri" w:cs="Arial"/>
          <w:color w:val="000000"/>
          <w:szCs w:val="20"/>
          <w:lang w:eastAsia="zh-CN"/>
        </w:rPr>
        <w:t>,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 cumulativamente com o respeito aos limites previstos nos §§ 1º e 2º do art. 65 da Lei nº 8.666/1993, estes últimos, relativos a todos acréscimos e supressões contratuais;</w:t>
      </w:r>
    </w:p>
    <w:p w14:paraId="473BA8E5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c.2) examinar se a modificação do ajuste não ensejará a ocorrência do "jogo de planilhas", com redução injustificada do desconto inicialmente ofertado em relação ao preço base do certame no ato da assinatura do contrato, em prol do que estabelece o art. 14 do Decreto nº 7.983/2013 </w:t>
      </w:r>
      <w:r w:rsidRPr="0047321E">
        <w:rPr>
          <w:rFonts w:eastAsia="Calibri" w:cs="Arial"/>
          <w:color w:val="000000"/>
          <w:szCs w:val="20"/>
          <w:lang w:eastAsia="zh-CN"/>
        </w:rPr>
        <w:t xml:space="preserve">(no caso do RDC, o </w:t>
      </w:r>
      <w:r w:rsidRPr="0047321E">
        <w:rPr>
          <w:rFonts w:eastAsia="Calibri" w:cs="Arial"/>
          <w:color w:val="000000"/>
          <w:szCs w:val="20"/>
          <w:lang w:eastAsia="en-US"/>
        </w:rPr>
        <w:t>art. 42, § 7º, do Decreto n.º 7.581/2011)</w:t>
      </w:r>
      <w:r w:rsidRPr="0047321E">
        <w:rPr>
          <w:rFonts w:eastAsia="Calibri" w:cs="Arial"/>
          <w:color w:val="000000"/>
          <w:szCs w:val="20"/>
          <w:lang w:eastAsia="zh-CN"/>
        </w:rPr>
        <w:t>,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 como também do art. 37, inciso XXI, da Constituição Federal; </w:t>
      </w:r>
    </w:p>
    <w:p w14:paraId="56CB2E62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c.3) avaliar se a correção de quantitativos, bem como a inclusão de serviço omitido, não está compensada por distorções em outros itens contratuais que tornem o valor global da avença compatível com o de mercado; </w:t>
      </w:r>
    </w:p>
    <w:p w14:paraId="4BBF5399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c.4) verificar, nas superestimativas relevantes, a redundarem no eventual pagamento do objeto acima do preço de mercado e, consequentemente, em um superfaturamento, se houve a retificação do acordo mediante termo aditivo, em prol do princípio guardado nos </w:t>
      </w:r>
      <w:proofErr w:type="spellStart"/>
      <w:r w:rsidRPr="00D712A6">
        <w:rPr>
          <w:rFonts w:eastAsia="Calibri" w:cs="Arial"/>
          <w:i/>
          <w:iCs/>
          <w:color w:val="000000"/>
          <w:szCs w:val="20"/>
          <w:lang w:eastAsia="zh-CN"/>
        </w:rPr>
        <w:t>arts</w:t>
      </w:r>
      <w:proofErr w:type="spellEnd"/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. 3º, “caput”, c/c art. 6º, inciso IX, alínea "f", art. 15, § 6º; e art. 43, inciso IV, todos da Lei nº 8.666/1993; </w:t>
      </w:r>
    </w:p>
    <w:p w14:paraId="05F6E0F0" w14:textId="77777777" w:rsidR="005B6296" w:rsidRPr="00D712A6" w:rsidRDefault="005B6296" w:rsidP="005B6296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FFFFCC"/>
        <w:spacing w:before="120"/>
        <w:ind w:left="426"/>
        <w:jc w:val="both"/>
        <w:rPr>
          <w:rFonts w:eastAsia="Calibri" w:cs="Arial"/>
          <w:i/>
          <w:iCs/>
          <w:color w:val="000000"/>
          <w:szCs w:val="20"/>
          <w:lang w:eastAsia="zh-CN"/>
        </w:rPr>
      </w:pP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c.5) verificar, nas subestimativas relevantes, em cada caso concreto, a justeza na prolação do termo aditivo firmado, considerando a envergadura do erro em relação ao valor global da avença, em comparação do que seria exigível incluir como risco/contingência no BDI </w:t>
      </w:r>
      <w:r w:rsidRPr="00D712A6">
        <w:rPr>
          <w:rFonts w:eastAsia="Calibri" w:cs="Arial"/>
          <w:b/>
          <w:i/>
          <w:iCs/>
          <w:color w:val="000000"/>
          <w:szCs w:val="20"/>
          <w:u w:val="single"/>
          <w:lang w:eastAsia="zh-CN"/>
        </w:rPr>
        <w:t>para o regime de empreitada global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>, como também da exigibilidade de identificação prévia da falha pelas licitantes - atenuada pelo erro cometido pela própria Administração -, à luz, ainda, dos princípios da vedação ao enriquecimento sem causa, da isonomia, da vinculação ao instrumento convocatório, do dever de licitar, da autotutela, da proporcionalidade, da economicidade, da moralidade, do equilíbrio econômico-financeiro do contrato e do interesse público primário;</w:t>
      </w:r>
      <w:r>
        <w:rPr>
          <w:rFonts w:eastAsia="Calibri" w:cs="Arial"/>
          <w:i/>
          <w:iCs/>
          <w:color w:val="000000"/>
          <w:szCs w:val="20"/>
          <w:lang w:eastAsia="zh-CN"/>
        </w:rPr>
        <w:t>”</w:t>
      </w:r>
      <w:r w:rsidRPr="00D712A6">
        <w:rPr>
          <w:rFonts w:eastAsia="Calibri" w:cs="Arial"/>
          <w:i/>
          <w:iCs/>
          <w:color w:val="000000"/>
          <w:szCs w:val="20"/>
          <w:lang w:eastAsia="zh-CN"/>
        </w:rPr>
        <w:t xml:space="preserve"> (Acórdão nº 1977/2013 – Plenário)</w:t>
      </w:r>
    </w:p>
    <w:p w14:paraId="6B200E2F" w14:textId="77777777" w:rsidR="005B6296" w:rsidRPr="00D712A6" w:rsidRDefault="005B6296" w:rsidP="005B6296">
      <w:pPr>
        <w:rPr>
          <w:rFonts w:cs="Arial"/>
          <w:b/>
          <w:i/>
          <w:color w:val="FF0000"/>
          <w:szCs w:val="20"/>
          <w:u w:val="single"/>
        </w:rPr>
      </w:pPr>
    </w:p>
    <w:p w14:paraId="47CD075A" w14:textId="77777777" w:rsidR="005B6296" w:rsidRPr="00D712A6" w:rsidRDefault="005B6296" w:rsidP="005B6296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1F9FDF4A" w14:textId="77777777" w:rsidR="005B6296" w:rsidRPr="00D712A6" w:rsidRDefault="005B6296" w:rsidP="005B6296">
      <w:pPr>
        <w:numPr>
          <w:ilvl w:val="0"/>
          <w:numId w:val="42"/>
        </w:numPr>
        <w:suppressAutoHyphens w:val="0"/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14:paraId="5345DA52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D712A6">
        <w:rPr>
          <w:rFonts w:cs="Arial"/>
        </w:rPr>
        <w:t>CLÁUSULA DÉCIMA QUINTA – DOS CASOS OMISSOS</w:t>
      </w:r>
    </w:p>
    <w:p w14:paraId="39D55DB9" w14:textId="77777777" w:rsidR="005B6296" w:rsidRPr="00D712A6" w:rsidRDefault="005B6296" w:rsidP="005B6296">
      <w:pPr>
        <w:numPr>
          <w:ilvl w:val="1"/>
          <w:numId w:val="37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 w:val="0"/>
        <w:spacing w:before="120" w:after="120" w:line="276" w:lineRule="auto"/>
        <w:ind w:left="426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Pr="004467BE">
        <w:rPr>
          <w:rFonts w:cs="Arial"/>
          <w:szCs w:val="20"/>
        </w:rPr>
        <w:t>Lei nº 12.462, de 2011, no Decreto nº 7.581, de 2011, n</w:t>
      </w:r>
      <w:r w:rsidRPr="004467BE">
        <w:rPr>
          <w:rFonts w:cs="Arial"/>
          <w:bCs/>
          <w:szCs w:val="20"/>
        </w:rPr>
        <w:t>a Medida Provisória nº 961, de 2020</w:t>
      </w:r>
      <w:r w:rsidRPr="004467BE">
        <w:rPr>
          <w:rFonts w:cs="Arial"/>
          <w:b/>
          <w:szCs w:val="20"/>
        </w:rPr>
        <w:t xml:space="preserve">, </w:t>
      </w:r>
      <w:r w:rsidRPr="00D712A6">
        <w:rPr>
          <w:rFonts w:cs="Arial"/>
          <w:szCs w:val="20"/>
        </w:rPr>
        <w:t xml:space="preserve">na Lei n.º 8.666, de 1993, no que couber, 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14:paraId="49794531" w14:textId="77777777" w:rsidR="005B6296" w:rsidRPr="00D712A6" w:rsidRDefault="005B6296" w:rsidP="005B6296"/>
    <w:p w14:paraId="4C60517A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</w:pPr>
      <w:r w:rsidRPr="00D712A6">
        <w:rPr>
          <w:b/>
          <w:bCs/>
        </w:rPr>
        <w:t>Nota Explicativa:</w:t>
      </w:r>
      <w:r w:rsidRPr="00D712A6">
        <w:t xml:space="preserve"> No Acórdão n.º 2569/2018 – Plenário, o TCU concluiu que “ A Administração Pública pode invocar a Lei 8.078/1990 (CDC),</w:t>
      </w:r>
      <w:r>
        <w:t xml:space="preserve"> </w:t>
      </w:r>
      <w:r w:rsidRPr="00D712A6">
        <w:t>na condição de destinatária final de bens e serviços, quando suas prerrogativas estabelecidas na legislação de licitações e contratos forem insuficientes para garantir a proteção mínima dos interesses da sociedade [...]”. (cf. Boletim de Jurisprudência n.º 244, sessões 6 e 7 de novembro de 2018). Consta do referido Acórdão, nesse sentido, que:</w:t>
      </w:r>
    </w:p>
    <w:p w14:paraId="262285A5" w14:textId="77777777" w:rsidR="005B6296" w:rsidRPr="00D712A6" w:rsidRDefault="005B6296" w:rsidP="005B6296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/>
        <w:jc w:val="both"/>
        <w:rPr>
          <w:rFonts w:cs="Arial"/>
          <w:u w:val="single"/>
        </w:rPr>
      </w:pPr>
      <w:r w:rsidRPr="00D712A6">
        <w:t xml:space="preserve">307. Como é exposto no exame técnico transcrito no relatório do TC-016.501/2003-0, acolhido integralmente pelo Relator do Acórdão 1.670/2003-Plenário, Ministro-Substituto Lincoln Magalhães da Rocha, a Lei 8.078/1990 é aplicável à Administração Pública enquanto consumidora de bens e serviços. Isso porque ao definir, em seu art. 2º, “consumidor” como toda pessoa física ou jurídica que adquire ou utiliza produto ou serviço como destinatário final, a Lei não fez nenhuma exceção, podendo, portanto, a Administração Pública se utilizar de todos os direitos ali estabelecidos na condição de consumidora. Ainda de acordo com o citado relatório, esse é o entendimento dos doutrinadores Leon </w:t>
      </w:r>
      <w:proofErr w:type="spellStart"/>
      <w:r w:rsidRPr="00D712A6">
        <w:t>Fredja</w:t>
      </w:r>
      <w:proofErr w:type="spellEnd"/>
      <w:r w:rsidRPr="00D712A6">
        <w:t xml:space="preserve">, Celso Bastos e </w:t>
      </w:r>
      <w:proofErr w:type="spellStart"/>
      <w:r w:rsidRPr="00D712A6">
        <w:t>Toshio</w:t>
      </w:r>
      <w:proofErr w:type="spellEnd"/>
      <w:r w:rsidRPr="00D712A6">
        <w:t xml:space="preserve"> </w:t>
      </w:r>
      <w:proofErr w:type="spellStart"/>
      <w:r w:rsidRPr="00D712A6">
        <w:t>Mukai</w:t>
      </w:r>
      <w:proofErr w:type="spellEnd"/>
      <w:r w:rsidRPr="00D712A6">
        <w:t xml:space="preserve">. Diversas outras deliberações do TCU também vão nesse sentido, como o Acórdão 1.729/2008-TCU-Plenário, de relatoria do Ministro Valmir Campelo, o Acórdão 5.736/2011-TCU-Primeira Câmara, de relatoria do Ministro-Substituto </w:t>
      </w:r>
      <w:proofErr w:type="spellStart"/>
      <w:r w:rsidRPr="00D712A6">
        <w:t>Weder</w:t>
      </w:r>
      <w:proofErr w:type="spellEnd"/>
      <w:r w:rsidRPr="00D712A6">
        <w:t xml:space="preserve"> de Oliveira, e as Decisões 634/1996 e 1.045/2000, ambas do Plenário, de relatoria dos ministros Homero Santos e Adylson Motta, respectivamente.</w:t>
      </w:r>
    </w:p>
    <w:p w14:paraId="156DD9FE" w14:textId="77777777" w:rsidR="005B6296" w:rsidRPr="005C5B1E" w:rsidRDefault="005B6296" w:rsidP="005B6296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5C5B1E">
        <w:t>C</w:t>
      </w:r>
      <w:r w:rsidRPr="005C5B1E">
        <w:rPr>
          <w:rFonts w:cs="Arial"/>
        </w:rPr>
        <w:t>LÁUSULA DÉCIMA SEXTA – DA PUBLICAÇÃO</w:t>
      </w:r>
      <w:r w:rsidRPr="005C5B1E">
        <w:t> </w:t>
      </w:r>
    </w:p>
    <w:p w14:paraId="3250B0F4" w14:textId="77777777" w:rsidR="005B6296" w:rsidRPr="00D712A6" w:rsidRDefault="005B6296" w:rsidP="005B6296">
      <w:pPr>
        <w:pStyle w:val="Nivel01"/>
        <w:numPr>
          <w:ilvl w:val="1"/>
          <w:numId w:val="39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</w:rPr>
        <w:t>I</w:t>
      </w:r>
      <w:r w:rsidRPr="00D712A6">
        <w:rPr>
          <w:rFonts w:ascii="Arial" w:hAnsi="Arial" w:cs="Arial"/>
          <w:b w:val="0"/>
          <w:bCs w:val="0"/>
        </w:rPr>
        <w:t>ncumbirá à CONTRATANTE providenciar a 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14:paraId="5CA145A6" w14:textId="77777777" w:rsidR="005B6296" w:rsidRPr="00D712A6" w:rsidRDefault="005B6296" w:rsidP="005B6296"/>
    <w:p w14:paraId="31F9D64F" w14:textId="77777777" w:rsidR="005B6296" w:rsidRPr="00D712A6" w:rsidRDefault="005B6296" w:rsidP="005B6296">
      <w:pPr>
        <w:pStyle w:val="Nivel01Titulo"/>
        <w:numPr>
          <w:ilvl w:val="0"/>
          <w:numId w:val="37"/>
        </w:numPr>
        <w:ind w:left="360" w:hanging="360"/>
      </w:pPr>
      <w:r w:rsidRPr="005C5B1E">
        <w:rPr>
          <w:rFonts w:cs="Arial"/>
        </w:rPr>
        <w:t xml:space="preserve">CLÁUSULA DÉCIMA SÉTIMA – </w:t>
      </w:r>
      <w:r>
        <w:rPr>
          <w:rFonts w:cs="Arial"/>
        </w:rPr>
        <w:t xml:space="preserve">DO </w:t>
      </w:r>
      <w:r w:rsidRPr="005C5B1E">
        <w:rPr>
          <w:rFonts w:cs="Arial"/>
        </w:rPr>
        <w:t xml:space="preserve">FORO </w:t>
      </w:r>
    </w:p>
    <w:p w14:paraId="188A88E9" w14:textId="77777777" w:rsidR="005B6296" w:rsidRPr="00C35DD3" w:rsidRDefault="005B6296" w:rsidP="005B6296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5B6296">
        <w:rPr>
          <w:rFonts w:cs="Arial"/>
          <w:szCs w:val="20"/>
        </w:rPr>
        <w:t xml:space="preserve"> </w:t>
      </w:r>
      <w:r w:rsidRPr="00C35DD3">
        <w:rPr>
          <w:rFonts w:cs="Times New Roman"/>
          <w:szCs w:val="20"/>
        </w:rPr>
        <w:t xml:space="preserve">É eleito o Foro de Niterói/RJ para dirimir os litígios que decorrerem da execução deste Termo de Contrato que não possam ser compostos pela conciliação, conforme art. 55, §2º, da Lei nº 8.666/93. </w:t>
      </w:r>
    </w:p>
    <w:p w14:paraId="0DACC98A" w14:textId="15B310B0" w:rsidR="005B6296" w:rsidRPr="005B6296" w:rsidRDefault="005B6296" w:rsidP="005B6296">
      <w:pPr>
        <w:suppressAutoHyphens w:val="0"/>
        <w:spacing w:before="120" w:after="120" w:line="360" w:lineRule="auto"/>
        <w:ind w:left="965" w:right="-15"/>
        <w:jc w:val="both"/>
        <w:rPr>
          <w:rFonts w:cs="Arial"/>
        </w:rPr>
      </w:pPr>
    </w:p>
    <w:p w14:paraId="38BC64F6" w14:textId="77777777" w:rsidR="005B6296" w:rsidRPr="00D712A6" w:rsidRDefault="005B6296" w:rsidP="005B6296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>Para firmeza e validade do pactuado, o presente Termo de Contrato foi lavrado em duas (duas) vias de igual teor, que, depois de lido e achado em ordem, vai assinado pelos contraentes.</w:t>
      </w:r>
    </w:p>
    <w:p w14:paraId="2E7A0331" w14:textId="77777777" w:rsidR="005B6296" w:rsidRPr="00D712A6" w:rsidRDefault="005B6296" w:rsidP="005B6296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14:paraId="19D92FC4" w14:textId="77777777" w:rsidR="005B6296" w:rsidRPr="00D712A6" w:rsidRDefault="005B6296" w:rsidP="005B6296">
      <w:pPr>
        <w:spacing w:after="120" w:line="360" w:lineRule="auto"/>
        <w:ind w:right="-1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........................................,  .......... de.......................................... de 20</w:t>
      </w:r>
      <w:proofErr w:type="gramStart"/>
      <w:r w:rsidRPr="00D712A6">
        <w:rPr>
          <w:rFonts w:cs="Arial"/>
          <w:szCs w:val="20"/>
        </w:rPr>
        <w:t>.....</w:t>
      </w:r>
      <w:proofErr w:type="gramEnd"/>
    </w:p>
    <w:p w14:paraId="3C0A3830" w14:textId="77777777" w:rsidR="005B6296" w:rsidRPr="00D712A6" w:rsidRDefault="005B6296" w:rsidP="005B6296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14:paraId="6F1A55F0" w14:textId="77777777" w:rsidR="005B6296" w:rsidRPr="00D712A6" w:rsidRDefault="005B6296" w:rsidP="005B6296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14:paraId="605FC37C" w14:textId="77777777" w:rsidR="005B6296" w:rsidRPr="00D712A6" w:rsidRDefault="005B6296" w:rsidP="005B6296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14:paraId="54DB4A15" w14:textId="77777777" w:rsidR="005B6296" w:rsidRPr="00D712A6" w:rsidRDefault="005B6296" w:rsidP="005B6296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14:paraId="7BB5DFE4" w14:textId="77777777" w:rsidR="005B6296" w:rsidRPr="00D712A6" w:rsidRDefault="005B6296" w:rsidP="005B6296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14:paraId="0B5B2CFC" w14:textId="77777777" w:rsidR="005B6296" w:rsidRPr="00D712A6" w:rsidRDefault="005B6296" w:rsidP="005B6296">
      <w:pPr>
        <w:rPr>
          <w:rFonts w:cs="Arial"/>
          <w:szCs w:val="20"/>
        </w:rPr>
      </w:pPr>
      <w:r w:rsidRPr="00D712A6">
        <w:rPr>
          <w:rFonts w:cs="Arial"/>
          <w:szCs w:val="20"/>
        </w:rPr>
        <w:t>1-</w:t>
      </w:r>
    </w:p>
    <w:p w14:paraId="43D97C77" w14:textId="77777777" w:rsidR="005B6296" w:rsidRPr="00D712A6" w:rsidRDefault="005B6296" w:rsidP="005B6296">
      <w:pPr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2- </w:t>
      </w:r>
    </w:p>
    <w:p w14:paraId="1E228B73" w14:textId="77777777" w:rsidR="005B6296" w:rsidRDefault="005B62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5B6296" w:rsidSect="00135BEF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CDC35" w14:textId="77777777" w:rsidR="008417A0" w:rsidRDefault="008417A0" w:rsidP="00195787">
      <w:r>
        <w:separator/>
      </w:r>
    </w:p>
  </w:endnote>
  <w:endnote w:type="continuationSeparator" w:id="0">
    <w:p w14:paraId="329D131A" w14:textId="77777777" w:rsidR="008417A0" w:rsidRDefault="008417A0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co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BCB4D" w14:textId="77777777" w:rsidR="000A58EF" w:rsidRDefault="000A58EF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708BF776" w14:textId="77777777" w:rsidR="00ED51AF" w:rsidRPr="00D07BEA" w:rsidRDefault="00ED51AF" w:rsidP="00ED51AF">
    <w:pPr>
      <w:pStyle w:val="Rodap"/>
      <w:rPr>
        <w:sz w:val="12"/>
      </w:rPr>
    </w:pPr>
    <w:r w:rsidRPr="00D07BEA">
      <w:rPr>
        <w:sz w:val="12"/>
      </w:rPr>
      <w:t>Câmara Nacional de Modelos de Licitações e Contratos da Consultoria-Geral da União</w:t>
    </w:r>
  </w:p>
  <w:p w14:paraId="44A15850" w14:textId="77777777" w:rsidR="00ED51AF" w:rsidRPr="00D07BEA" w:rsidRDefault="00ED51AF" w:rsidP="00ED51AF">
    <w:pPr>
      <w:pStyle w:val="Rodap"/>
      <w:rPr>
        <w:sz w:val="12"/>
      </w:rPr>
    </w:pPr>
    <w:r w:rsidRPr="00D07BEA">
      <w:rPr>
        <w:sz w:val="12"/>
      </w:rPr>
      <w:t xml:space="preserve">Modelo de Contrato: </w:t>
    </w:r>
    <w:r w:rsidRPr="0047321E">
      <w:rPr>
        <w:sz w:val="12"/>
      </w:rPr>
      <w:t>Obras - RDC</w:t>
    </w:r>
  </w:p>
  <w:p w14:paraId="7CC5C502" w14:textId="77777777" w:rsidR="00ED51AF" w:rsidRPr="00634835" w:rsidRDefault="00ED51AF" w:rsidP="00ED51AF">
    <w:pPr>
      <w:pStyle w:val="Rodap"/>
    </w:pPr>
    <w:r w:rsidRPr="00D07BEA">
      <w:rPr>
        <w:sz w:val="12"/>
      </w:rPr>
      <w:t xml:space="preserve">Atualização: </w:t>
    </w:r>
    <w:proofErr w:type="gramStart"/>
    <w:r w:rsidRPr="00D07BEA">
      <w:rPr>
        <w:sz w:val="12"/>
      </w:rPr>
      <w:t>Junho</w:t>
    </w:r>
    <w:proofErr w:type="gramEnd"/>
    <w:r w:rsidRPr="00D07BEA">
      <w:rPr>
        <w:sz w:val="12"/>
      </w:rPr>
      <w:t>/2020</w:t>
    </w:r>
  </w:p>
  <w:p w14:paraId="4312F900" w14:textId="5B445CE1" w:rsidR="000A58EF" w:rsidRPr="007D1C2C" w:rsidRDefault="000A58EF" w:rsidP="00BB598F">
    <w:pPr>
      <w:pStyle w:val="Rodap"/>
      <w:jc w:val="center"/>
      <w:rPr>
        <w:i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14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noProof/>
        <w:sz w:val="16"/>
        <w:szCs w:val="16"/>
      </w:rPr>
      <w:t>39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45495" w14:textId="77777777" w:rsidR="008417A0" w:rsidRDefault="008417A0" w:rsidP="00195787">
      <w:r>
        <w:separator/>
      </w:r>
    </w:p>
  </w:footnote>
  <w:footnote w:type="continuationSeparator" w:id="0">
    <w:p w14:paraId="533D6BE3" w14:textId="77777777" w:rsidR="008417A0" w:rsidRDefault="008417A0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1A879CEB" w:rsidR="000A58EF" w:rsidRDefault="00383453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F441B29" wp14:editId="32693C8B">
          <wp:simplePos x="0" y="0"/>
          <wp:positionH relativeFrom="column">
            <wp:posOffset>-179070</wp:posOffset>
          </wp:positionH>
          <wp:positionV relativeFrom="paragraph">
            <wp:posOffset>127000</wp:posOffset>
          </wp:positionV>
          <wp:extent cx="950400" cy="622800"/>
          <wp:effectExtent l="0" t="0" r="2540" b="6350"/>
          <wp:wrapNone/>
          <wp:docPr id="1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60anos-fundo-br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34C64" w14:textId="4426AB54" w:rsidR="000A58EF" w:rsidRDefault="00383453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406CB0EA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8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0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6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5"/>
  </w:num>
  <w:num w:numId="2">
    <w:abstractNumId w:val="39"/>
  </w:num>
  <w:num w:numId="3">
    <w:abstractNumId w:val="40"/>
  </w:num>
  <w:num w:numId="4">
    <w:abstractNumId w:val="32"/>
  </w:num>
  <w:num w:numId="5">
    <w:abstractNumId w:val="27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6"/>
  </w:num>
  <w:num w:numId="9">
    <w:abstractNumId w:val="38"/>
  </w:num>
  <w:num w:numId="10">
    <w:abstractNumId w:val="45"/>
  </w:num>
  <w:num w:numId="11">
    <w:abstractNumId w:val="28"/>
  </w:num>
  <w:num w:numId="12">
    <w:abstractNumId w:val="21"/>
  </w:num>
  <w:num w:numId="13">
    <w:abstractNumId w:val="29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3"/>
  </w:num>
  <w:num w:numId="26">
    <w:abstractNumId w:val="47"/>
  </w:num>
  <w:num w:numId="27">
    <w:abstractNumId w:val="30"/>
  </w:num>
  <w:num w:numId="28">
    <w:abstractNumId w:val="25"/>
  </w:num>
  <w:num w:numId="29">
    <w:abstractNumId w:val="46"/>
  </w:num>
  <w:num w:numId="30">
    <w:abstractNumId w:val="44"/>
  </w:num>
  <w:num w:numId="31">
    <w:abstractNumId w:val="22"/>
  </w:num>
  <w:num w:numId="32">
    <w:abstractNumId w:val="34"/>
  </w:num>
  <w:num w:numId="33">
    <w:abstractNumId w:val="41"/>
  </w:num>
  <w:num w:numId="34">
    <w:abstractNumId w:val="24"/>
  </w:num>
  <w:num w:numId="35">
    <w:abstractNumId w:val="36"/>
  </w:num>
  <w:num w:numId="36">
    <w:abstractNumId w:val="23"/>
  </w:num>
  <w:num w:numId="37">
    <w:abstractNumId w:val="42"/>
  </w:num>
  <w:num w:numId="38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48"/>
  </w:num>
  <w:num w:numId="42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31CC6"/>
    <w:rsid w:val="00135BEF"/>
    <w:rsid w:val="0014109B"/>
    <w:rsid w:val="001571D0"/>
    <w:rsid w:val="00163819"/>
    <w:rsid w:val="001842C7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83453"/>
    <w:rsid w:val="00394D5F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345F"/>
    <w:rsid w:val="005B3CB4"/>
    <w:rsid w:val="005B6296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417A0"/>
    <w:rsid w:val="008540D8"/>
    <w:rsid w:val="008566DD"/>
    <w:rsid w:val="00892576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C6DDA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4EB4"/>
    <w:rsid w:val="00ED51AF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link w:val="Nivel01Char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ivel01Char">
    <w:name w:val="Nivel_01 Char"/>
    <w:basedOn w:val="Ttulo1Char"/>
    <w:link w:val="Nivel01"/>
    <w:rsid w:val="005B6296"/>
    <w:rPr>
      <w:rFonts w:ascii="Ecofont_Spranq_eco_Sans" w:eastAsiaTheme="majorEastAsia" w:hAnsi="Ecofont_Spranq_eco_Sans" w:cs="Times New Roman"/>
      <w:b/>
      <w:bCs/>
      <w:color w:val="365F91"/>
      <w:sz w:val="32"/>
      <w:szCs w:val="32"/>
    </w:rPr>
  </w:style>
  <w:style w:type="character" w:customStyle="1" w:styleId="normaltextrun">
    <w:name w:val="normaltextrun"/>
    <w:basedOn w:val="Fontepargpadro"/>
    <w:rsid w:val="005B6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F44B-BF1A-454B-AC46-2BCA2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3487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22277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3</cp:revision>
  <cp:lastPrinted>2019-06-11T23:15:00Z</cp:lastPrinted>
  <dcterms:created xsi:type="dcterms:W3CDTF">2020-09-21T04:02:00Z</dcterms:created>
  <dcterms:modified xsi:type="dcterms:W3CDTF">2020-09-21T04:03:00Z</dcterms:modified>
  <dc:language>pt-BR</dc:language>
</cp:coreProperties>
</file>